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Ex2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1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2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3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4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5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6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7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33110220" w:displacedByCustomXml="next"/>
    <w:bookmarkEnd w:id="0" w:displacedByCustomXml="next"/>
    <w:sdt>
      <w:sdtPr>
        <w:id w:val="916287031"/>
        <w:docPartObj>
          <w:docPartGallery w:val="Cover Pages"/>
          <w:docPartUnique/>
        </w:docPartObj>
      </w:sdtPr>
      <w:sdtEndPr>
        <w:rPr>
          <w:color w:val="FFFFFF" w:themeColor="background1"/>
          <w:highlight w:val="blue"/>
        </w:rPr>
      </w:sdtEndPr>
      <w:sdtContent>
        <w:p w14:paraId="307614A8" w14:textId="77777777" w:rsidR="00C11AB0" w:rsidRDefault="00D1435F">
          <w:pPr>
            <w:rPr>
              <w:noProof/>
            </w:rPr>
          </w:pPr>
          <w:r w:rsidRPr="002027E7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3F1ADFC" wp14:editId="407DFBA5">
                    <wp:simplePos x="0" y="0"/>
                    <wp:positionH relativeFrom="column">
                      <wp:posOffset>-823121</wp:posOffset>
                    </wp:positionH>
                    <wp:positionV relativeFrom="paragraph">
                      <wp:posOffset>-1553836</wp:posOffset>
                    </wp:positionV>
                    <wp:extent cx="7637172" cy="10732135"/>
                    <wp:effectExtent l="0" t="0" r="1905" b="0"/>
                    <wp:wrapNone/>
                    <wp:docPr id="9" name="Casella di tes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637172" cy="107321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15F6CD1" w14:textId="77777777" w:rsidR="002027E7" w:rsidRDefault="002027E7" w:rsidP="004C6110">
                                <w:pPr>
                                  <w:jc w:val="center"/>
                                  <w:rPr>
                                    <w:b/>
                                    <w:noProof/>
                                    <w:lang w:eastAsia="it-IT"/>
                                  </w:rPr>
                                </w:pPr>
                              </w:p>
                              <w:p w14:paraId="34DE60DF" w14:textId="77777777" w:rsidR="00835DEA" w:rsidRPr="00523884" w:rsidRDefault="00835DEA" w:rsidP="00BC2A59">
                                <w:pPr>
                                  <w:ind w:left="1134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523884">
                                  <w:rPr>
                                    <w:b/>
                                    <w:noProof/>
                                    <w:lang w:eastAsia="it-IT"/>
                                  </w:rPr>
                                  <w:drawing>
                                    <wp:inline distT="0" distB="0" distL="0" distR="0" wp14:anchorId="1552EB21" wp14:editId="29130DE8">
                                      <wp:extent cx="769620" cy="769620"/>
                                      <wp:effectExtent l="0" t="0" r="0" b="0"/>
                                      <wp:docPr id="546" name="Immagine 54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69620" cy="7696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23727C6" w14:textId="77777777" w:rsidR="002027E7" w:rsidRPr="00A57427" w:rsidRDefault="002027E7" w:rsidP="00BC2A59">
                                <w:pPr>
                                  <w:spacing w:after="0" w:line="240" w:lineRule="auto"/>
                                  <w:ind w:left="1134"/>
                                  <w:jc w:val="center"/>
                                  <w:rPr>
                                    <w:rFonts w:asciiTheme="majorHAnsi" w:eastAsia="Times New Roman" w:hAnsiTheme="majorHAnsi" w:cs="Times New Roman"/>
                                    <w:b/>
                                    <w:color w:val="17365D" w:themeColor="text2" w:themeShade="BF"/>
                                    <w:sz w:val="10"/>
                                    <w:szCs w:val="24"/>
                                    <w:lang w:eastAsia="it-IT"/>
                                  </w:rPr>
                                </w:pPr>
                                <w:r w:rsidRPr="00A57427">
                                  <w:rPr>
                                    <w:rFonts w:asciiTheme="majorHAnsi" w:eastAsia="Times New Roman" w:hAnsiTheme="majorHAnsi" w:cs="Times New Roman"/>
                                    <w:color w:val="17365D" w:themeColor="text2" w:themeShade="BF"/>
                                    <w:sz w:val="24"/>
                                    <w:szCs w:val="24"/>
                                    <w:lang w:eastAsia="it-IT"/>
                                  </w:rPr>
                                  <w:t xml:space="preserve">Confederazione Nazionale </w:t>
                                </w:r>
                                <w:r w:rsidRPr="00A57427">
                                  <w:rPr>
                                    <w:rFonts w:asciiTheme="majorHAnsi" w:eastAsia="Times New Roman" w:hAnsiTheme="majorHAnsi" w:cs="Times New Roman"/>
                                    <w:i/>
                                    <w:color w:val="17365D" w:themeColor="text2" w:themeShade="BF"/>
                                    <w:sz w:val="24"/>
                                    <w:szCs w:val="24"/>
                                    <w:lang w:eastAsia="it-IT"/>
                                  </w:rPr>
                                  <w:t>dell’</w:t>
                                </w:r>
                                <w:r w:rsidRPr="00A57427">
                                  <w:rPr>
                                    <w:rFonts w:asciiTheme="majorHAnsi" w:eastAsia="Times New Roman" w:hAnsiTheme="majorHAnsi" w:cs="Times New Roman"/>
                                    <w:color w:val="17365D" w:themeColor="text2" w:themeShade="BF"/>
                                    <w:sz w:val="24"/>
                                    <w:szCs w:val="24"/>
                                    <w:lang w:eastAsia="it-IT"/>
                                  </w:rPr>
                                  <w:t xml:space="preserve">Artigianato </w:t>
                                </w:r>
                                <w:r w:rsidRPr="00A57427">
                                  <w:rPr>
                                    <w:rFonts w:asciiTheme="majorHAnsi" w:eastAsia="Times New Roman" w:hAnsiTheme="majorHAnsi" w:cs="Times New Roman"/>
                                    <w:i/>
                                    <w:color w:val="17365D" w:themeColor="text2" w:themeShade="BF"/>
                                    <w:sz w:val="24"/>
                                    <w:szCs w:val="24"/>
                                    <w:lang w:eastAsia="it-IT"/>
                                  </w:rPr>
                                  <w:t>e della</w:t>
                                </w:r>
                                <w:r w:rsidRPr="00A57427">
                                  <w:rPr>
                                    <w:rFonts w:asciiTheme="majorHAnsi" w:eastAsia="Times New Roman" w:hAnsiTheme="majorHAnsi" w:cs="Times New Roman"/>
                                    <w:color w:val="17365D" w:themeColor="text2" w:themeShade="BF"/>
                                    <w:sz w:val="24"/>
                                    <w:szCs w:val="24"/>
                                    <w:lang w:eastAsia="it-IT"/>
                                  </w:rPr>
                                  <w:t xml:space="preserve"> Piccola </w:t>
                                </w:r>
                                <w:r w:rsidRPr="00A57427">
                                  <w:rPr>
                                    <w:rFonts w:asciiTheme="majorHAnsi" w:eastAsia="Times New Roman" w:hAnsiTheme="majorHAnsi" w:cs="Times New Roman"/>
                                    <w:i/>
                                    <w:color w:val="17365D" w:themeColor="text2" w:themeShade="BF"/>
                                    <w:sz w:val="24"/>
                                    <w:szCs w:val="24"/>
                                    <w:lang w:eastAsia="it-IT"/>
                                  </w:rPr>
                                  <w:t>e</w:t>
                                </w:r>
                                <w:r w:rsidRPr="00A57427">
                                  <w:rPr>
                                    <w:rFonts w:asciiTheme="majorHAnsi" w:eastAsia="Times New Roman" w:hAnsiTheme="majorHAnsi" w:cs="Times New Roman"/>
                                    <w:color w:val="17365D" w:themeColor="text2" w:themeShade="BF"/>
                                    <w:sz w:val="24"/>
                                    <w:szCs w:val="24"/>
                                    <w:lang w:eastAsia="it-IT"/>
                                  </w:rPr>
                                  <w:t xml:space="preserve"> Media Impresa</w:t>
                                </w:r>
                              </w:p>
                              <w:p w14:paraId="28FDABD3" w14:textId="77777777" w:rsidR="002027E7" w:rsidRPr="00A57427" w:rsidRDefault="002027E7" w:rsidP="002027E7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color w:val="17365D" w:themeColor="text2" w:themeShade="BF"/>
                                  </w:rPr>
                                </w:pPr>
                              </w:p>
                              <w:p w14:paraId="26B58FC7" w14:textId="77777777" w:rsidR="002027E7" w:rsidRPr="00A57427" w:rsidRDefault="002027E7" w:rsidP="0062420B">
                                <w:pPr>
                                  <w:spacing w:after="0" w:line="360" w:lineRule="auto"/>
                                  <w:ind w:left="993"/>
                                  <w:jc w:val="center"/>
                                  <w:rPr>
                                    <w:rFonts w:asciiTheme="majorHAnsi" w:eastAsia="Times New Roman" w:hAnsiTheme="majorHAnsi" w:cs="Tahoma"/>
                                    <w:b/>
                                    <w:bCs/>
                                    <w:color w:val="17365D" w:themeColor="text2" w:themeShade="BF"/>
                                    <w:sz w:val="32"/>
                                    <w:szCs w:val="32"/>
                                    <w:lang w:eastAsia="it-IT"/>
                                  </w:rPr>
                                </w:pPr>
                              </w:p>
                              <w:p w14:paraId="1E597BC5" w14:textId="77777777" w:rsidR="00D1435F" w:rsidRPr="00A57427" w:rsidRDefault="00D1435F" w:rsidP="0062420B">
                                <w:pPr>
                                  <w:spacing w:after="0" w:line="360" w:lineRule="auto"/>
                                  <w:ind w:left="993"/>
                                  <w:jc w:val="center"/>
                                  <w:rPr>
                                    <w:rFonts w:asciiTheme="majorHAnsi" w:eastAsia="Times New Roman" w:hAnsiTheme="majorHAnsi" w:cs="Tahoma"/>
                                    <w:b/>
                                    <w:bCs/>
                                    <w:color w:val="17365D" w:themeColor="text2" w:themeShade="BF"/>
                                    <w:sz w:val="32"/>
                                    <w:szCs w:val="32"/>
                                    <w:lang w:eastAsia="it-IT"/>
                                  </w:rPr>
                                </w:pPr>
                              </w:p>
                              <w:p w14:paraId="67395C2D" w14:textId="77777777" w:rsidR="00A57427" w:rsidRPr="00A57427" w:rsidRDefault="00A57427" w:rsidP="0062420B">
                                <w:pPr>
                                  <w:spacing w:after="0" w:line="360" w:lineRule="auto"/>
                                  <w:ind w:left="993"/>
                                  <w:jc w:val="center"/>
                                  <w:rPr>
                                    <w:rFonts w:asciiTheme="majorHAnsi" w:eastAsia="Times New Roman" w:hAnsiTheme="majorHAnsi" w:cs="Tahoma"/>
                                    <w:b/>
                                    <w:bCs/>
                                    <w:color w:val="17365D" w:themeColor="text2" w:themeShade="BF"/>
                                    <w:sz w:val="32"/>
                                    <w:szCs w:val="32"/>
                                    <w:lang w:eastAsia="it-IT"/>
                                  </w:rPr>
                                </w:pPr>
                              </w:p>
                              <w:p w14:paraId="1E920790" w14:textId="6A261890" w:rsidR="00D1435F" w:rsidRPr="00023CAE" w:rsidRDefault="002A1EB3" w:rsidP="00BC2A59">
                                <w:pPr>
                                  <w:spacing w:after="0" w:line="360" w:lineRule="auto"/>
                                  <w:ind w:left="1134"/>
                                  <w:jc w:val="center"/>
                                  <w:rPr>
                                    <w:rFonts w:asciiTheme="majorHAnsi" w:eastAsia="Times New Roman" w:hAnsiTheme="majorHAnsi" w:cs="Tahoma"/>
                                    <w:b/>
                                    <w:bCs/>
                                    <w:color w:val="17365D" w:themeColor="text2" w:themeShade="BF"/>
                                    <w:sz w:val="48"/>
                                    <w:szCs w:val="48"/>
                                    <w:lang w:eastAsia="it-IT"/>
                                  </w:rPr>
                                </w:pPr>
                                <w:r>
                                  <w:rPr>
                                    <w:rFonts w:asciiTheme="majorHAnsi" w:eastAsia="Times New Roman" w:hAnsiTheme="majorHAnsi" w:cs="Aharoni"/>
                                    <w:b/>
                                    <w:bCs/>
                                    <w:color w:val="17365D" w:themeColor="text2" w:themeShade="BF"/>
                                    <w:sz w:val="48"/>
                                    <w:szCs w:val="48"/>
                                    <w:lang w:eastAsia="it-IT"/>
                                  </w:rPr>
                                  <w:t xml:space="preserve">Area </w:t>
                                </w:r>
                                <w:r w:rsidR="00023CAE">
                                  <w:rPr>
                                    <w:rFonts w:asciiTheme="majorHAnsi" w:eastAsia="Times New Roman" w:hAnsiTheme="majorHAnsi" w:cs="Aharoni"/>
                                    <w:b/>
                                    <w:bCs/>
                                    <w:color w:val="17365D" w:themeColor="text2" w:themeShade="BF"/>
                                    <w:sz w:val="48"/>
                                    <w:szCs w:val="48"/>
                                    <w:lang w:eastAsia="it-IT"/>
                                  </w:rPr>
                                  <w:t xml:space="preserve">Studi </w:t>
                                </w:r>
                                <w:r>
                                  <w:rPr>
                                    <w:rFonts w:asciiTheme="majorHAnsi" w:eastAsia="Times New Roman" w:hAnsiTheme="majorHAnsi" w:cs="Aharoni"/>
                                    <w:b/>
                                    <w:bCs/>
                                    <w:color w:val="17365D" w:themeColor="text2" w:themeShade="BF"/>
                                    <w:sz w:val="48"/>
                                    <w:szCs w:val="48"/>
                                    <w:lang w:eastAsia="it-IT"/>
                                  </w:rPr>
                                  <w:t xml:space="preserve">e Ricerche </w:t>
                                </w:r>
                                <w:r w:rsidR="00A57427" w:rsidRPr="00023CAE">
                                  <w:rPr>
                                    <w:rFonts w:asciiTheme="majorHAnsi" w:eastAsia="Times New Roman" w:hAnsiTheme="majorHAnsi" w:cs="Aharoni"/>
                                    <w:b/>
                                    <w:bCs/>
                                    <w:color w:val="17365D" w:themeColor="text2" w:themeShade="BF"/>
                                    <w:sz w:val="48"/>
                                    <w:szCs w:val="48"/>
                                    <w:lang w:eastAsia="it-IT"/>
                                  </w:rPr>
                                  <w:t>CNA</w:t>
                                </w:r>
                              </w:p>
                              <w:p w14:paraId="6338D14A" w14:textId="77777777" w:rsidR="0062420B" w:rsidRDefault="0062420B" w:rsidP="0062420B">
                                <w:pPr>
                                  <w:jc w:val="center"/>
                                  <w:rPr>
                                    <w:rFonts w:asciiTheme="majorHAnsi" w:eastAsia="Times New Roman" w:hAnsiTheme="majorHAnsi" w:cs="Tahoma"/>
                                    <w:b/>
                                    <w:bCs/>
                                    <w:color w:val="17365D" w:themeColor="text2" w:themeShade="BF"/>
                                    <w:sz w:val="32"/>
                                    <w:szCs w:val="32"/>
                                    <w:lang w:eastAsia="it-IT"/>
                                  </w:rPr>
                                </w:pPr>
                              </w:p>
                              <w:p w14:paraId="15C1E3A5" w14:textId="77777777" w:rsidR="00A57427" w:rsidRPr="00A57427" w:rsidRDefault="00A57427" w:rsidP="0062420B">
                                <w:pPr>
                                  <w:jc w:val="center"/>
                                  <w:rPr>
                                    <w:rFonts w:asciiTheme="majorHAnsi" w:eastAsia="Times New Roman" w:hAnsiTheme="majorHAnsi" w:cs="Tahoma"/>
                                    <w:b/>
                                    <w:bCs/>
                                    <w:color w:val="17365D" w:themeColor="text2" w:themeShade="BF"/>
                                    <w:sz w:val="32"/>
                                    <w:szCs w:val="32"/>
                                    <w:lang w:eastAsia="it-IT"/>
                                  </w:rPr>
                                </w:pPr>
                              </w:p>
                              <w:p w14:paraId="4A46E9A9" w14:textId="77777777" w:rsidR="0062420B" w:rsidRPr="002A1EB3" w:rsidRDefault="0062420B" w:rsidP="00343A10">
                                <w:pPr>
                                  <w:jc w:val="center"/>
                                  <w:rPr>
                                    <w:rFonts w:asciiTheme="majorHAnsi" w:eastAsia="Times New Roman" w:hAnsiTheme="majorHAnsi" w:cs="Tahoma"/>
                                    <w:b/>
                                    <w:bCs/>
                                    <w:color w:val="17365D" w:themeColor="text2" w:themeShade="BF"/>
                                    <w:sz w:val="40"/>
                                    <w:szCs w:val="40"/>
                                    <w:lang w:eastAsia="it-IT"/>
                                  </w:rPr>
                                </w:pPr>
                              </w:p>
                              <w:p w14:paraId="7195E9D8" w14:textId="77777777" w:rsidR="00343A10" w:rsidRPr="002A1EB3" w:rsidRDefault="00343A10" w:rsidP="00343A10">
                                <w:pPr>
                                  <w:jc w:val="center"/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72"/>
                                    <w:szCs w:val="72"/>
                                  </w:rPr>
                                </w:pPr>
                                <w:r w:rsidRPr="002A1EB3"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72"/>
                                    <w:szCs w:val="72"/>
                                  </w:rPr>
                                  <w:t xml:space="preserve">La domanda di </w:t>
                                </w:r>
                              </w:p>
                              <w:p w14:paraId="2D934D36" w14:textId="58609CD8" w:rsidR="00343A10" w:rsidRPr="002A1EB3" w:rsidRDefault="00343A10" w:rsidP="00343A10">
                                <w:pPr>
                                  <w:jc w:val="center"/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72"/>
                                    <w:szCs w:val="72"/>
                                  </w:rPr>
                                </w:pPr>
                                <w:r w:rsidRPr="002A1EB3"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72"/>
                                    <w:szCs w:val="72"/>
                                  </w:rPr>
                                  <w:t xml:space="preserve">servizi estetici </w:t>
                                </w:r>
                                <w:r w:rsidR="00AA682D" w:rsidRPr="002A1EB3"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72"/>
                                    <w:szCs w:val="72"/>
                                  </w:rPr>
                                  <w:t>i</w:t>
                                </w:r>
                                <w:r w:rsidRPr="002A1EB3"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72"/>
                                    <w:szCs w:val="72"/>
                                  </w:rPr>
                                  <w:t>n Italia</w:t>
                                </w:r>
                              </w:p>
                              <w:p w14:paraId="10D63B25" w14:textId="14CEFE35" w:rsidR="00343A10" w:rsidRPr="002A1EB3" w:rsidRDefault="00343A10" w:rsidP="00343A10">
                                <w:pPr>
                                  <w:jc w:val="center"/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48"/>
                                    <w:szCs w:val="48"/>
                                  </w:rPr>
                                </w:pPr>
                                <w:r w:rsidRPr="002A1EB3"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48"/>
                                    <w:szCs w:val="48"/>
                                  </w:rPr>
                                  <w:t xml:space="preserve">(Indagine sui clienti di </w:t>
                                </w:r>
                                <w:r w:rsidR="00701DB5" w:rsidRPr="002A1EB3"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48"/>
                                    <w:szCs w:val="48"/>
                                  </w:rPr>
                                  <w:t xml:space="preserve">barberie, </w:t>
                                </w:r>
                                <w:r w:rsidRPr="002A1EB3"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48"/>
                                    <w:szCs w:val="48"/>
                                  </w:rPr>
                                  <w:t xml:space="preserve">saloni di </w:t>
                                </w:r>
                              </w:p>
                              <w:p w14:paraId="69A27EBF" w14:textId="5D12E629" w:rsidR="00023CAE" w:rsidRDefault="00701DB5" w:rsidP="00343A10">
                                <w:pPr>
                                  <w:jc w:val="center"/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48"/>
                                    <w:szCs w:val="48"/>
                                  </w:rPr>
                                </w:pPr>
                                <w:r w:rsidRPr="002A1EB3"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48"/>
                                    <w:szCs w:val="48"/>
                                  </w:rPr>
                                  <w:t>ac</w:t>
                                </w:r>
                                <w:r w:rsidR="00343A10" w:rsidRPr="002A1EB3"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48"/>
                                    <w:szCs w:val="48"/>
                                  </w:rPr>
                                  <w:t>conciatura e centri estetici)</w:t>
                                </w:r>
                              </w:p>
                              <w:p w14:paraId="39148BD6" w14:textId="64455B85" w:rsidR="002B3653" w:rsidRDefault="002B3653" w:rsidP="00343A10">
                                <w:pPr>
                                  <w:jc w:val="center"/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53D4E1CB" w14:textId="180E3CCB" w:rsidR="002B3653" w:rsidRPr="001C748C" w:rsidRDefault="001C748C" w:rsidP="00343A10">
                                <w:pPr>
                                  <w:jc w:val="center"/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48"/>
                                    <w:szCs w:val="48"/>
                                  </w:rPr>
                                </w:pPr>
                                <w:r w:rsidRPr="001C748C">
                                  <w:rPr>
                                    <w:rFonts w:asciiTheme="majorHAnsi" w:hAnsiTheme="majorHAnsi" w:cs="Calibri"/>
                                    <w:b/>
                                    <w:color w:val="17365D" w:themeColor="text2" w:themeShade="BF"/>
                                    <w:sz w:val="48"/>
                                    <w:szCs w:val="48"/>
                                  </w:rPr>
                                  <w:t>Rapporto di ricerca</w:t>
                                </w:r>
                              </w:p>
                              <w:p w14:paraId="318D786E" w14:textId="77777777" w:rsidR="00343A10" w:rsidRPr="004F3E04" w:rsidRDefault="00343A10" w:rsidP="00A857B1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17365D" w:themeColor="text2" w:themeShade="BF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7CF48990" w14:textId="77777777" w:rsidR="001A3633" w:rsidRDefault="001A3633" w:rsidP="00A57427">
                                <w:pPr>
                                  <w:spacing w:after="0" w:line="360" w:lineRule="auto"/>
                                  <w:ind w:left="993"/>
                                  <w:jc w:val="center"/>
                                  <w:rPr>
                                    <w:rFonts w:asciiTheme="majorHAnsi" w:eastAsia="Times New Roman" w:hAnsiTheme="majorHAnsi" w:cs="Aharoni"/>
                                    <w:b/>
                                    <w:bCs/>
                                    <w:color w:val="002060"/>
                                    <w:sz w:val="32"/>
                                    <w:szCs w:val="32"/>
                                    <w:lang w:eastAsia="it-IT"/>
                                  </w:rPr>
                                </w:pPr>
                              </w:p>
                              <w:p w14:paraId="4C4E4E33" w14:textId="77777777" w:rsidR="001A3633" w:rsidRDefault="001A3633" w:rsidP="00A57427">
                                <w:pPr>
                                  <w:spacing w:after="0" w:line="360" w:lineRule="auto"/>
                                  <w:ind w:left="993"/>
                                  <w:jc w:val="center"/>
                                  <w:rPr>
                                    <w:rFonts w:asciiTheme="majorHAnsi" w:eastAsia="Times New Roman" w:hAnsiTheme="majorHAnsi" w:cs="Aharoni"/>
                                    <w:b/>
                                    <w:bCs/>
                                    <w:color w:val="002060"/>
                                    <w:sz w:val="32"/>
                                    <w:szCs w:val="32"/>
                                    <w:lang w:eastAsia="it-IT"/>
                                  </w:rPr>
                                </w:pPr>
                              </w:p>
                              <w:p w14:paraId="0F6CCCB7" w14:textId="063D5054" w:rsidR="002027E7" w:rsidRPr="001A3633" w:rsidRDefault="00343A10" w:rsidP="001A3633">
                                <w:pPr>
                                  <w:spacing w:after="0" w:line="360" w:lineRule="auto"/>
                                  <w:ind w:left="1134"/>
                                  <w:jc w:val="center"/>
                                  <w:rPr>
                                    <w:rFonts w:asciiTheme="majorHAnsi" w:eastAsia="Times New Roman" w:hAnsiTheme="majorHAnsi" w:cs="Aharoni"/>
                                    <w:b/>
                                    <w:bCs/>
                                    <w:color w:val="002060"/>
                                    <w:sz w:val="32"/>
                                    <w:szCs w:val="32"/>
                                    <w:lang w:eastAsia="it-IT"/>
                                  </w:rPr>
                                </w:pPr>
                                <w:r>
                                  <w:rPr>
                                    <w:rFonts w:asciiTheme="majorHAnsi" w:eastAsia="Times New Roman" w:hAnsiTheme="majorHAnsi" w:cs="Aharoni"/>
                                    <w:b/>
                                    <w:bCs/>
                                    <w:color w:val="002060"/>
                                    <w:sz w:val="32"/>
                                    <w:szCs w:val="32"/>
                                    <w:lang w:eastAsia="it-IT"/>
                                  </w:rPr>
                                  <w:t>Luglio</w:t>
                                </w:r>
                                <w:r w:rsidR="002A58F9">
                                  <w:rPr>
                                    <w:rFonts w:asciiTheme="majorHAnsi" w:eastAsia="Times New Roman" w:hAnsiTheme="majorHAnsi" w:cs="Aharoni"/>
                                    <w:b/>
                                    <w:bCs/>
                                    <w:color w:val="002060"/>
                                    <w:sz w:val="32"/>
                                    <w:szCs w:val="32"/>
                                    <w:lang w:eastAsia="it-IT"/>
                                  </w:rPr>
                                  <w:t xml:space="preserve"> 202</w:t>
                                </w:r>
                                <w:r>
                                  <w:rPr>
                                    <w:rFonts w:asciiTheme="majorHAnsi" w:eastAsia="Times New Roman" w:hAnsiTheme="majorHAnsi" w:cs="Aharoni"/>
                                    <w:b/>
                                    <w:bCs/>
                                    <w:color w:val="002060"/>
                                    <w:sz w:val="32"/>
                                    <w:szCs w:val="32"/>
                                    <w:lang w:eastAsia="it-IT"/>
                                  </w:rPr>
                                  <w:t>3</w:t>
                                </w:r>
                              </w:p>
                              <w:p w14:paraId="5BF6367C" w14:textId="77777777" w:rsidR="002027E7" w:rsidRDefault="002027E7" w:rsidP="002027E7"/>
                              <w:p w14:paraId="0F95211F" w14:textId="77777777" w:rsidR="00A57427" w:rsidRDefault="00A57427" w:rsidP="002027E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F1ADFC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9" o:spid="_x0000_s1026" type="#_x0000_t202" style="position:absolute;margin-left:-64.8pt;margin-top:-122.35pt;width:601.35pt;height:84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" fillcolor="#f2f2f2" stroked="f" strokeweight=".5pt">
                    <v:textbox>
                      <w:txbxContent>
                        <w:p w14:paraId="315F6CD1" w14:textId="77777777" w:rsidR="002027E7" w:rsidRDefault="002027E7" w:rsidP="004C6110">
                          <w:pPr>
                            <w:jc w:val="center"/>
                            <w:rPr>
                              <w:b/>
                              <w:noProof/>
                              <w:lang w:eastAsia="it-IT"/>
                            </w:rPr>
                          </w:pPr>
                        </w:p>
                        <w:p w14:paraId="34DE60DF" w14:textId="77777777" w:rsidR="00835DEA" w:rsidRPr="00523884" w:rsidRDefault="00835DEA" w:rsidP="00BC2A59">
                          <w:pPr>
                            <w:ind w:left="1134"/>
                            <w:jc w:val="center"/>
                            <w:rPr>
                              <w:b/>
                            </w:rPr>
                          </w:pPr>
                          <w:r w:rsidRPr="00523884">
                            <w:rPr>
                              <w:b/>
                              <w:noProof/>
                              <w:lang w:eastAsia="it-IT"/>
                            </w:rPr>
                            <w:drawing>
                              <wp:inline distT="0" distB="0" distL="0" distR="0" wp14:anchorId="1552EB21" wp14:editId="29130DE8">
                                <wp:extent cx="769620" cy="769620"/>
                                <wp:effectExtent l="0" t="0" r="0" b="0"/>
                                <wp:docPr id="546" name="Immagine 5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9620" cy="769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23727C6" w14:textId="77777777" w:rsidR="002027E7" w:rsidRPr="00A57427" w:rsidRDefault="002027E7" w:rsidP="00BC2A59">
                          <w:pPr>
                            <w:spacing w:after="0" w:line="240" w:lineRule="auto"/>
                            <w:ind w:left="1134"/>
                            <w:jc w:val="center"/>
                            <w:rPr>
                              <w:rFonts w:asciiTheme="majorHAnsi" w:eastAsia="Times New Roman" w:hAnsiTheme="majorHAnsi" w:cs="Times New Roman"/>
                              <w:b/>
                              <w:color w:val="17365D" w:themeColor="text2" w:themeShade="BF"/>
                              <w:sz w:val="10"/>
                              <w:szCs w:val="24"/>
                              <w:lang w:eastAsia="it-IT"/>
                            </w:rPr>
                          </w:pPr>
                          <w:r w:rsidRPr="00A57427">
                            <w:rPr>
                              <w:rFonts w:asciiTheme="majorHAnsi" w:eastAsia="Times New Roman" w:hAnsiTheme="majorHAnsi" w:cs="Times New Roman"/>
                              <w:color w:val="17365D" w:themeColor="text2" w:themeShade="BF"/>
                              <w:sz w:val="24"/>
                              <w:szCs w:val="24"/>
                              <w:lang w:eastAsia="it-IT"/>
                            </w:rPr>
                            <w:t xml:space="preserve">Confederazione Nazionale </w:t>
                          </w:r>
                          <w:r w:rsidRPr="00A57427">
                            <w:rPr>
                              <w:rFonts w:asciiTheme="majorHAnsi" w:eastAsia="Times New Roman" w:hAnsiTheme="majorHAnsi" w:cs="Times New Roman"/>
                              <w:i/>
                              <w:color w:val="17365D" w:themeColor="text2" w:themeShade="BF"/>
                              <w:sz w:val="24"/>
                              <w:szCs w:val="24"/>
                              <w:lang w:eastAsia="it-IT"/>
                            </w:rPr>
                            <w:t>dell’</w:t>
                          </w:r>
                          <w:r w:rsidRPr="00A57427">
                            <w:rPr>
                              <w:rFonts w:asciiTheme="majorHAnsi" w:eastAsia="Times New Roman" w:hAnsiTheme="majorHAnsi" w:cs="Times New Roman"/>
                              <w:color w:val="17365D" w:themeColor="text2" w:themeShade="BF"/>
                              <w:sz w:val="24"/>
                              <w:szCs w:val="24"/>
                              <w:lang w:eastAsia="it-IT"/>
                            </w:rPr>
                            <w:t xml:space="preserve">Artigianato </w:t>
                          </w:r>
                          <w:r w:rsidRPr="00A57427">
                            <w:rPr>
                              <w:rFonts w:asciiTheme="majorHAnsi" w:eastAsia="Times New Roman" w:hAnsiTheme="majorHAnsi" w:cs="Times New Roman"/>
                              <w:i/>
                              <w:color w:val="17365D" w:themeColor="text2" w:themeShade="BF"/>
                              <w:sz w:val="24"/>
                              <w:szCs w:val="24"/>
                              <w:lang w:eastAsia="it-IT"/>
                            </w:rPr>
                            <w:t>e della</w:t>
                          </w:r>
                          <w:r w:rsidRPr="00A57427">
                            <w:rPr>
                              <w:rFonts w:asciiTheme="majorHAnsi" w:eastAsia="Times New Roman" w:hAnsiTheme="majorHAnsi" w:cs="Times New Roman"/>
                              <w:color w:val="17365D" w:themeColor="text2" w:themeShade="BF"/>
                              <w:sz w:val="24"/>
                              <w:szCs w:val="24"/>
                              <w:lang w:eastAsia="it-IT"/>
                            </w:rPr>
                            <w:t xml:space="preserve"> Piccola </w:t>
                          </w:r>
                          <w:r w:rsidRPr="00A57427">
                            <w:rPr>
                              <w:rFonts w:asciiTheme="majorHAnsi" w:eastAsia="Times New Roman" w:hAnsiTheme="majorHAnsi" w:cs="Times New Roman"/>
                              <w:i/>
                              <w:color w:val="17365D" w:themeColor="text2" w:themeShade="BF"/>
                              <w:sz w:val="24"/>
                              <w:szCs w:val="24"/>
                              <w:lang w:eastAsia="it-IT"/>
                            </w:rPr>
                            <w:t>e</w:t>
                          </w:r>
                          <w:r w:rsidRPr="00A57427">
                            <w:rPr>
                              <w:rFonts w:asciiTheme="majorHAnsi" w:eastAsia="Times New Roman" w:hAnsiTheme="majorHAnsi" w:cs="Times New Roman"/>
                              <w:color w:val="17365D" w:themeColor="text2" w:themeShade="BF"/>
                              <w:sz w:val="24"/>
                              <w:szCs w:val="24"/>
                              <w:lang w:eastAsia="it-IT"/>
                            </w:rPr>
                            <w:t xml:space="preserve"> Media Impresa</w:t>
                          </w:r>
                        </w:p>
                        <w:p w14:paraId="28FDABD3" w14:textId="77777777" w:rsidR="002027E7" w:rsidRPr="00A57427" w:rsidRDefault="002027E7" w:rsidP="002027E7">
                          <w:pPr>
                            <w:jc w:val="center"/>
                            <w:rPr>
                              <w:rFonts w:asciiTheme="majorHAnsi" w:hAnsiTheme="majorHAnsi"/>
                              <w:color w:val="17365D" w:themeColor="text2" w:themeShade="BF"/>
                            </w:rPr>
                          </w:pPr>
                        </w:p>
                        <w:p w14:paraId="26B58FC7" w14:textId="77777777" w:rsidR="002027E7" w:rsidRPr="00A57427" w:rsidRDefault="002027E7" w:rsidP="0062420B">
                          <w:pPr>
                            <w:spacing w:after="0" w:line="360" w:lineRule="auto"/>
                            <w:ind w:left="993"/>
                            <w:jc w:val="center"/>
                            <w:rPr>
                              <w:rFonts w:asciiTheme="majorHAnsi" w:eastAsia="Times New Roman" w:hAnsiTheme="majorHAnsi" w:cs="Tahoma"/>
                              <w:b/>
                              <w:bCs/>
                              <w:color w:val="17365D" w:themeColor="text2" w:themeShade="BF"/>
                              <w:sz w:val="32"/>
                              <w:szCs w:val="32"/>
                              <w:lang w:eastAsia="it-IT"/>
                            </w:rPr>
                          </w:pPr>
                        </w:p>
                        <w:p w14:paraId="1E597BC5" w14:textId="77777777" w:rsidR="00D1435F" w:rsidRPr="00A57427" w:rsidRDefault="00D1435F" w:rsidP="0062420B">
                          <w:pPr>
                            <w:spacing w:after="0" w:line="360" w:lineRule="auto"/>
                            <w:ind w:left="993"/>
                            <w:jc w:val="center"/>
                            <w:rPr>
                              <w:rFonts w:asciiTheme="majorHAnsi" w:eastAsia="Times New Roman" w:hAnsiTheme="majorHAnsi" w:cs="Tahoma"/>
                              <w:b/>
                              <w:bCs/>
                              <w:color w:val="17365D" w:themeColor="text2" w:themeShade="BF"/>
                              <w:sz w:val="32"/>
                              <w:szCs w:val="32"/>
                              <w:lang w:eastAsia="it-IT"/>
                            </w:rPr>
                          </w:pPr>
                        </w:p>
                        <w:p w14:paraId="67395C2D" w14:textId="77777777" w:rsidR="00A57427" w:rsidRPr="00A57427" w:rsidRDefault="00A57427" w:rsidP="0062420B">
                          <w:pPr>
                            <w:spacing w:after="0" w:line="360" w:lineRule="auto"/>
                            <w:ind w:left="993"/>
                            <w:jc w:val="center"/>
                            <w:rPr>
                              <w:rFonts w:asciiTheme="majorHAnsi" w:eastAsia="Times New Roman" w:hAnsiTheme="majorHAnsi" w:cs="Tahoma"/>
                              <w:b/>
                              <w:bCs/>
                              <w:color w:val="17365D" w:themeColor="text2" w:themeShade="BF"/>
                              <w:sz w:val="32"/>
                              <w:szCs w:val="32"/>
                              <w:lang w:eastAsia="it-IT"/>
                            </w:rPr>
                          </w:pPr>
                        </w:p>
                        <w:p w14:paraId="1E920790" w14:textId="6A261890" w:rsidR="00D1435F" w:rsidRPr="00023CAE" w:rsidRDefault="002A1EB3" w:rsidP="00BC2A59">
                          <w:pPr>
                            <w:spacing w:after="0" w:line="360" w:lineRule="auto"/>
                            <w:ind w:left="1134"/>
                            <w:jc w:val="center"/>
                            <w:rPr>
                              <w:rFonts w:asciiTheme="majorHAnsi" w:eastAsia="Times New Roman" w:hAnsiTheme="majorHAnsi" w:cs="Tahoma"/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  <w:lang w:eastAsia="it-IT"/>
                            </w:rPr>
                          </w:pPr>
                          <w:r>
                            <w:rPr>
                              <w:rFonts w:asciiTheme="majorHAnsi" w:eastAsia="Times New Roman" w:hAnsiTheme="majorHAnsi" w:cs="Aharoni"/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  <w:lang w:eastAsia="it-IT"/>
                            </w:rPr>
                            <w:t xml:space="preserve">Area </w:t>
                          </w:r>
                          <w:r w:rsidR="00023CAE">
                            <w:rPr>
                              <w:rFonts w:asciiTheme="majorHAnsi" w:eastAsia="Times New Roman" w:hAnsiTheme="majorHAnsi" w:cs="Aharoni"/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  <w:lang w:eastAsia="it-IT"/>
                            </w:rPr>
                            <w:t xml:space="preserve">Studi </w:t>
                          </w:r>
                          <w:r>
                            <w:rPr>
                              <w:rFonts w:asciiTheme="majorHAnsi" w:eastAsia="Times New Roman" w:hAnsiTheme="majorHAnsi" w:cs="Aharoni"/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  <w:lang w:eastAsia="it-IT"/>
                            </w:rPr>
                            <w:t xml:space="preserve">e Ricerche </w:t>
                          </w:r>
                          <w:r w:rsidR="00A57427" w:rsidRPr="00023CAE">
                            <w:rPr>
                              <w:rFonts w:asciiTheme="majorHAnsi" w:eastAsia="Times New Roman" w:hAnsiTheme="majorHAnsi" w:cs="Aharoni"/>
                              <w:b/>
                              <w:bCs/>
                              <w:color w:val="17365D" w:themeColor="text2" w:themeShade="BF"/>
                              <w:sz w:val="48"/>
                              <w:szCs w:val="48"/>
                              <w:lang w:eastAsia="it-IT"/>
                            </w:rPr>
                            <w:t>CNA</w:t>
                          </w:r>
                        </w:p>
                        <w:p w14:paraId="6338D14A" w14:textId="77777777" w:rsidR="0062420B" w:rsidRDefault="0062420B" w:rsidP="0062420B">
                          <w:pPr>
                            <w:jc w:val="center"/>
                            <w:rPr>
                              <w:rFonts w:asciiTheme="majorHAnsi" w:eastAsia="Times New Roman" w:hAnsiTheme="majorHAnsi" w:cs="Tahoma"/>
                              <w:b/>
                              <w:bCs/>
                              <w:color w:val="17365D" w:themeColor="text2" w:themeShade="BF"/>
                              <w:sz w:val="32"/>
                              <w:szCs w:val="32"/>
                              <w:lang w:eastAsia="it-IT"/>
                            </w:rPr>
                          </w:pPr>
                        </w:p>
                        <w:p w14:paraId="15C1E3A5" w14:textId="77777777" w:rsidR="00A57427" w:rsidRPr="00A57427" w:rsidRDefault="00A57427" w:rsidP="0062420B">
                          <w:pPr>
                            <w:jc w:val="center"/>
                            <w:rPr>
                              <w:rFonts w:asciiTheme="majorHAnsi" w:eastAsia="Times New Roman" w:hAnsiTheme="majorHAnsi" w:cs="Tahoma"/>
                              <w:b/>
                              <w:bCs/>
                              <w:color w:val="17365D" w:themeColor="text2" w:themeShade="BF"/>
                              <w:sz w:val="32"/>
                              <w:szCs w:val="32"/>
                              <w:lang w:eastAsia="it-IT"/>
                            </w:rPr>
                          </w:pPr>
                        </w:p>
                        <w:p w14:paraId="4A46E9A9" w14:textId="77777777" w:rsidR="0062420B" w:rsidRPr="002A1EB3" w:rsidRDefault="0062420B" w:rsidP="00343A10">
                          <w:pPr>
                            <w:jc w:val="center"/>
                            <w:rPr>
                              <w:rFonts w:asciiTheme="majorHAnsi" w:eastAsia="Times New Roman" w:hAnsiTheme="majorHAnsi" w:cs="Tahoma"/>
                              <w:b/>
                              <w:bCs/>
                              <w:color w:val="17365D" w:themeColor="text2" w:themeShade="BF"/>
                              <w:sz w:val="40"/>
                              <w:szCs w:val="40"/>
                              <w:lang w:eastAsia="it-IT"/>
                            </w:rPr>
                          </w:pPr>
                        </w:p>
                        <w:p w14:paraId="7195E9D8" w14:textId="77777777" w:rsidR="00343A10" w:rsidRPr="002A1EB3" w:rsidRDefault="00343A10" w:rsidP="00343A10">
                          <w:pPr>
                            <w:jc w:val="center"/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72"/>
                              <w:szCs w:val="72"/>
                            </w:rPr>
                          </w:pPr>
                          <w:r w:rsidRPr="002A1EB3"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72"/>
                              <w:szCs w:val="72"/>
                            </w:rPr>
                            <w:t xml:space="preserve">La domanda di </w:t>
                          </w:r>
                        </w:p>
                        <w:p w14:paraId="2D934D36" w14:textId="58609CD8" w:rsidR="00343A10" w:rsidRPr="002A1EB3" w:rsidRDefault="00343A10" w:rsidP="00343A10">
                          <w:pPr>
                            <w:jc w:val="center"/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72"/>
                              <w:szCs w:val="72"/>
                            </w:rPr>
                          </w:pPr>
                          <w:r w:rsidRPr="002A1EB3"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72"/>
                              <w:szCs w:val="72"/>
                            </w:rPr>
                            <w:t xml:space="preserve">servizi estetici </w:t>
                          </w:r>
                          <w:r w:rsidR="00AA682D" w:rsidRPr="002A1EB3"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72"/>
                              <w:szCs w:val="72"/>
                            </w:rPr>
                            <w:t>i</w:t>
                          </w:r>
                          <w:r w:rsidRPr="002A1EB3"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72"/>
                              <w:szCs w:val="72"/>
                            </w:rPr>
                            <w:t>n Italia</w:t>
                          </w:r>
                        </w:p>
                        <w:p w14:paraId="10D63B25" w14:textId="14CEFE35" w:rsidR="00343A10" w:rsidRPr="002A1EB3" w:rsidRDefault="00343A10" w:rsidP="00343A10">
                          <w:pPr>
                            <w:jc w:val="center"/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48"/>
                              <w:szCs w:val="48"/>
                            </w:rPr>
                          </w:pPr>
                          <w:r w:rsidRPr="002A1EB3"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48"/>
                              <w:szCs w:val="48"/>
                            </w:rPr>
                            <w:t xml:space="preserve">(Indagine sui clienti di </w:t>
                          </w:r>
                          <w:r w:rsidR="00701DB5" w:rsidRPr="002A1EB3"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48"/>
                              <w:szCs w:val="48"/>
                            </w:rPr>
                            <w:t xml:space="preserve">barberie, </w:t>
                          </w:r>
                          <w:r w:rsidRPr="002A1EB3"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48"/>
                              <w:szCs w:val="48"/>
                            </w:rPr>
                            <w:t xml:space="preserve">saloni di </w:t>
                          </w:r>
                        </w:p>
                        <w:p w14:paraId="69A27EBF" w14:textId="5D12E629" w:rsidR="00023CAE" w:rsidRDefault="00701DB5" w:rsidP="00343A10">
                          <w:pPr>
                            <w:jc w:val="center"/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48"/>
                              <w:szCs w:val="48"/>
                            </w:rPr>
                          </w:pPr>
                          <w:r w:rsidRPr="002A1EB3"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48"/>
                              <w:szCs w:val="48"/>
                            </w:rPr>
                            <w:t>ac</w:t>
                          </w:r>
                          <w:r w:rsidR="00343A10" w:rsidRPr="002A1EB3"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48"/>
                              <w:szCs w:val="48"/>
                            </w:rPr>
                            <w:t>conciatura e centri estetici)</w:t>
                          </w:r>
                        </w:p>
                        <w:p w14:paraId="39148BD6" w14:textId="64455B85" w:rsidR="002B3653" w:rsidRDefault="002B3653" w:rsidP="00343A10">
                          <w:pPr>
                            <w:jc w:val="center"/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48"/>
                              <w:szCs w:val="48"/>
                            </w:rPr>
                          </w:pPr>
                        </w:p>
                        <w:p w14:paraId="53D4E1CB" w14:textId="180E3CCB" w:rsidR="002B3653" w:rsidRPr="001C748C" w:rsidRDefault="001C748C" w:rsidP="00343A10">
                          <w:pPr>
                            <w:jc w:val="center"/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48"/>
                              <w:szCs w:val="48"/>
                            </w:rPr>
                          </w:pPr>
                          <w:r w:rsidRPr="001C748C">
                            <w:rPr>
                              <w:rFonts w:asciiTheme="majorHAnsi" w:hAnsiTheme="majorHAnsi" w:cs="Calibri"/>
                              <w:b/>
                              <w:color w:val="17365D" w:themeColor="text2" w:themeShade="BF"/>
                              <w:sz w:val="48"/>
                              <w:szCs w:val="48"/>
                            </w:rPr>
                            <w:t>Rapporto di ricerca</w:t>
                          </w:r>
                        </w:p>
                        <w:p w14:paraId="318D786E" w14:textId="77777777" w:rsidR="00343A10" w:rsidRPr="004F3E04" w:rsidRDefault="00343A10" w:rsidP="00A857B1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17365D" w:themeColor="text2" w:themeShade="BF"/>
                              <w:sz w:val="52"/>
                              <w:szCs w:val="52"/>
                            </w:rPr>
                          </w:pPr>
                        </w:p>
                        <w:p w14:paraId="7CF48990" w14:textId="77777777" w:rsidR="001A3633" w:rsidRDefault="001A3633" w:rsidP="00A57427">
                          <w:pPr>
                            <w:spacing w:after="0" w:line="360" w:lineRule="auto"/>
                            <w:ind w:left="993"/>
                            <w:jc w:val="center"/>
                            <w:rPr>
                              <w:rFonts w:asciiTheme="majorHAnsi" w:eastAsia="Times New Roman" w:hAnsiTheme="majorHAnsi" w:cs="Aharoni"/>
                              <w:b/>
                              <w:bCs/>
                              <w:color w:val="002060"/>
                              <w:sz w:val="32"/>
                              <w:szCs w:val="32"/>
                              <w:lang w:eastAsia="it-IT"/>
                            </w:rPr>
                          </w:pPr>
                        </w:p>
                        <w:p w14:paraId="4C4E4E33" w14:textId="77777777" w:rsidR="001A3633" w:rsidRDefault="001A3633" w:rsidP="00A57427">
                          <w:pPr>
                            <w:spacing w:after="0" w:line="360" w:lineRule="auto"/>
                            <w:ind w:left="993"/>
                            <w:jc w:val="center"/>
                            <w:rPr>
                              <w:rFonts w:asciiTheme="majorHAnsi" w:eastAsia="Times New Roman" w:hAnsiTheme="majorHAnsi" w:cs="Aharoni"/>
                              <w:b/>
                              <w:bCs/>
                              <w:color w:val="002060"/>
                              <w:sz w:val="32"/>
                              <w:szCs w:val="32"/>
                              <w:lang w:eastAsia="it-IT"/>
                            </w:rPr>
                          </w:pPr>
                        </w:p>
                        <w:p w14:paraId="0F6CCCB7" w14:textId="063D5054" w:rsidR="002027E7" w:rsidRPr="001A3633" w:rsidRDefault="00343A10" w:rsidP="001A3633">
                          <w:pPr>
                            <w:spacing w:after="0" w:line="360" w:lineRule="auto"/>
                            <w:ind w:left="1134"/>
                            <w:jc w:val="center"/>
                            <w:rPr>
                              <w:rFonts w:asciiTheme="majorHAnsi" w:eastAsia="Times New Roman" w:hAnsiTheme="majorHAnsi" w:cs="Aharoni"/>
                              <w:b/>
                              <w:bCs/>
                              <w:color w:val="002060"/>
                              <w:sz w:val="32"/>
                              <w:szCs w:val="32"/>
                              <w:lang w:eastAsia="it-IT"/>
                            </w:rPr>
                          </w:pPr>
                          <w:r>
                            <w:rPr>
                              <w:rFonts w:asciiTheme="majorHAnsi" w:eastAsia="Times New Roman" w:hAnsiTheme="majorHAnsi" w:cs="Aharoni"/>
                              <w:b/>
                              <w:bCs/>
                              <w:color w:val="002060"/>
                              <w:sz w:val="32"/>
                              <w:szCs w:val="32"/>
                              <w:lang w:eastAsia="it-IT"/>
                            </w:rPr>
                            <w:t>Luglio</w:t>
                          </w:r>
                          <w:r w:rsidR="002A58F9">
                            <w:rPr>
                              <w:rFonts w:asciiTheme="majorHAnsi" w:eastAsia="Times New Roman" w:hAnsiTheme="majorHAnsi" w:cs="Aharoni"/>
                              <w:b/>
                              <w:bCs/>
                              <w:color w:val="002060"/>
                              <w:sz w:val="32"/>
                              <w:szCs w:val="32"/>
                              <w:lang w:eastAsia="it-IT"/>
                            </w:rPr>
                            <w:t xml:space="preserve"> 202</w:t>
                          </w:r>
                          <w:r>
                            <w:rPr>
                              <w:rFonts w:asciiTheme="majorHAnsi" w:eastAsia="Times New Roman" w:hAnsiTheme="majorHAnsi" w:cs="Aharoni"/>
                              <w:b/>
                              <w:bCs/>
                              <w:color w:val="002060"/>
                              <w:sz w:val="32"/>
                              <w:szCs w:val="32"/>
                              <w:lang w:eastAsia="it-IT"/>
                            </w:rPr>
                            <w:t>3</w:t>
                          </w:r>
                        </w:p>
                        <w:p w14:paraId="5BF6367C" w14:textId="77777777" w:rsidR="002027E7" w:rsidRDefault="002027E7" w:rsidP="002027E7"/>
                        <w:p w14:paraId="0F95211F" w14:textId="77777777" w:rsidR="00A57427" w:rsidRDefault="00A57427" w:rsidP="002027E7"/>
                      </w:txbxContent>
                    </v:textbox>
                  </v:shape>
                </w:pict>
              </mc:Fallback>
            </mc:AlternateContent>
          </w:r>
          <w:r w:rsidR="006C36FB" w:rsidRPr="00835DE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60E701" wp14:editId="118ADFD1">
                    <wp:simplePos x="0" y="0"/>
                    <wp:positionH relativeFrom="column">
                      <wp:posOffset>-880110</wp:posOffset>
                    </wp:positionH>
                    <wp:positionV relativeFrom="paragraph">
                      <wp:posOffset>-1515110</wp:posOffset>
                    </wp:positionV>
                    <wp:extent cx="807720" cy="11049000"/>
                    <wp:effectExtent l="0" t="0" r="11430" b="19050"/>
                    <wp:wrapNone/>
                    <wp:docPr id="4" name="Rettangol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7720" cy="110490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 w="25400" algn="ctr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FFF095" w14:textId="77777777" w:rsidR="00835DEA" w:rsidRPr="00BA63F2" w:rsidRDefault="00835DEA" w:rsidP="00835DEA">
                                <w:pPr>
                                  <w:jc w:val="center"/>
                                  <w:rPr>
                                    <w:color w:val="FFFFFF"/>
                                    <w:sz w:val="56"/>
                                  </w:rPr>
                                </w:pPr>
                              </w:p>
                              <w:p w14:paraId="53BD6AC8" w14:textId="77777777" w:rsidR="00835DEA" w:rsidRPr="00576B11" w:rsidRDefault="00835DEA" w:rsidP="00835DEA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color w:val="FFFFFF"/>
                                    <w:sz w:val="52"/>
                                    <w:szCs w:val="52"/>
                                  </w:rPr>
                                </w:pPr>
                                <w:r w:rsidRPr="00576B11">
                                  <w:rPr>
                                    <w:rFonts w:asciiTheme="majorHAnsi" w:hAnsiTheme="majorHAnsi"/>
                                    <w:color w:val="FFFFFF"/>
                                    <w:sz w:val="52"/>
                                    <w:szCs w:val="52"/>
                                  </w:rPr>
                                  <w:t xml:space="preserve">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560E701" id="Rettangolo 3" o:spid="_x0000_s1027" style="position:absolute;margin-left:-69.3pt;margin-top:-119.3pt;width:63.6pt;height:87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" fillcolor="#17365d [2415]" strokecolor="#4f81bd [3204]" strokeweight="2pt">
                    <v:textbox>
                      <w:txbxContent>
                        <w:p w14:paraId="76FFF095" w14:textId="77777777" w:rsidR="00835DEA" w:rsidRPr="00BA63F2" w:rsidRDefault="00835DEA" w:rsidP="00835DEA">
                          <w:pPr>
                            <w:jc w:val="center"/>
                            <w:rPr>
                              <w:color w:val="FFFFFF"/>
                              <w:sz w:val="56"/>
                            </w:rPr>
                          </w:pPr>
                        </w:p>
                        <w:p w14:paraId="53BD6AC8" w14:textId="77777777" w:rsidR="00835DEA" w:rsidRPr="00576B11" w:rsidRDefault="00835DEA" w:rsidP="00835DEA">
                          <w:pPr>
                            <w:jc w:val="center"/>
                            <w:rPr>
                              <w:rFonts w:asciiTheme="majorHAnsi" w:hAnsiTheme="majorHAnsi"/>
                              <w:color w:val="FFFFFF"/>
                              <w:sz w:val="52"/>
                              <w:szCs w:val="52"/>
                            </w:rPr>
                          </w:pPr>
                          <w:r w:rsidRPr="00576B11">
                            <w:rPr>
                              <w:rFonts w:asciiTheme="majorHAnsi" w:hAnsiTheme="majorHAnsi"/>
                              <w:color w:val="FFFFFF"/>
                              <w:sz w:val="52"/>
                              <w:szCs w:val="52"/>
                            </w:rPr>
                            <w:t xml:space="preserve">     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3D034759" w14:textId="77777777" w:rsidR="00C11AB0" w:rsidRDefault="00C11AB0"/>
        <w:p w14:paraId="41D504C3" w14:textId="77777777" w:rsidR="00C11AB0" w:rsidRDefault="00C11AB0"/>
        <w:p w14:paraId="2424881B" w14:textId="77777777" w:rsidR="00C11AB0" w:rsidRDefault="00D1435F" w:rsidP="00365549">
          <w:pPr>
            <w:jc w:val="center"/>
            <w:rPr>
              <w:color w:val="FFFFFF" w:themeColor="background1"/>
            </w:rPr>
          </w:pPr>
          <w:r w:rsidRPr="00A57427">
            <w:rPr>
              <w:noProof/>
              <w:highlight w:val="blue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7B90F39" wp14:editId="3B10B4B3">
                    <wp:simplePos x="0" y="0"/>
                    <wp:positionH relativeFrom="column">
                      <wp:posOffset>-1449546</wp:posOffset>
                    </wp:positionH>
                    <wp:positionV relativeFrom="paragraph">
                      <wp:posOffset>2681764</wp:posOffset>
                    </wp:positionV>
                    <wp:extent cx="2288858" cy="674370"/>
                    <wp:effectExtent l="0" t="0" r="4445" b="0"/>
                    <wp:wrapNone/>
                    <wp:docPr id="29" name="Casella di testo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6200000">
                              <a:off x="0" y="0"/>
                              <a:ext cx="2288858" cy="6743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F9E7A4" w14:textId="11EF85A3" w:rsidR="006C36FB" w:rsidRDefault="009426A9" w:rsidP="004179F4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INDAGINE</w:t>
                                </w:r>
                              </w:p>
                              <w:p w14:paraId="0E3837E7" w14:textId="77777777" w:rsidR="00A704BB" w:rsidRDefault="00A704BB" w:rsidP="004179F4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1DC54AAD" w14:textId="77777777" w:rsidR="00D1435F" w:rsidRPr="006C36FB" w:rsidRDefault="00D1435F" w:rsidP="004179F4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B90F39" id="Casella di testo 29" o:spid="_x0000_s1028" type="#_x0000_t202" style="position:absolute;left:0;text-align:left;margin-left:-114.15pt;margin-top:211.15pt;width:180.25pt;height:53.1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" filled="f" stroked="f" strokeweight=".5pt">
                    <v:textbox>
                      <w:txbxContent>
                        <w:p w14:paraId="00F9E7A4" w14:textId="11EF85A3" w:rsidR="006C36FB" w:rsidRDefault="009426A9" w:rsidP="004179F4">
                          <w:pPr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72"/>
                              <w:szCs w:val="72"/>
                            </w:rPr>
                            <w:t>INDAGINE</w:t>
                          </w:r>
                        </w:p>
                        <w:p w14:paraId="0E3837E7" w14:textId="77777777" w:rsidR="00A704BB" w:rsidRDefault="00A704BB" w:rsidP="004179F4">
                          <w:pPr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  <w:p w14:paraId="1DC54AAD" w14:textId="77777777" w:rsidR="00D1435F" w:rsidRPr="006C36FB" w:rsidRDefault="00D1435F" w:rsidP="004179F4">
                          <w:pPr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DC1156" w:rsidRPr="00A57427">
            <w:rPr>
              <w:b/>
              <w:noProof/>
              <w:highlight w:val="blue"/>
              <w:lang w:eastAsia="it-IT"/>
            </w:rPr>
            <w:drawing>
              <wp:inline distT="0" distB="0" distL="0" distR="0" wp14:anchorId="0C30D4CC" wp14:editId="48606010">
                <wp:extent cx="769620" cy="769620"/>
                <wp:effectExtent l="0" t="0" r="0" b="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11AB0" w:rsidRPr="00A57427">
            <w:rPr>
              <w:color w:val="FFFFFF" w:themeColor="background1"/>
              <w:highlight w:val="blue"/>
            </w:rPr>
            <w:br w:type="page"/>
          </w:r>
        </w:p>
      </w:sdtContent>
    </w:sdt>
    <w:p w14:paraId="50DDF0CF" w14:textId="77777777" w:rsidR="0034517D" w:rsidRDefault="0034517D" w:rsidP="004E61F3">
      <w:pPr>
        <w:jc w:val="both"/>
        <w:rPr>
          <w:b/>
          <w:bCs/>
          <w:sz w:val="28"/>
          <w:szCs w:val="28"/>
        </w:rPr>
      </w:pPr>
    </w:p>
    <w:p w14:paraId="7EA25234" w14:textId="2DA7B924" w:rsidR="004E61F3" w:rsidRPr="00DF7D0F" w:rsidRDefault="004E61F3" w:rsidP="004E61F3">
      <w:pPr>
        <w:jc w:val="both"/>
        <w:rPr>
          <w:b/>
          <w:bCs/>
          <w:sz w:val="28"/>
          <w:szCs w:val="28"/>
        </w:rPr>
      </w:pPr>
      <w:r w:rsidRPr="00DF7D0F">
        <w:rPr>
          <w:b/>
          <w:bCs/>
          <w:sz w:val="28"/>
          <w:szCs w:val="28"/>
        </w:rPr>
        <w:t>INDICE</w:t>
      </w:r>
    </w:p>
    <w:p w14:paraId="764C6C83" w14:textId="0EB0F3E4" w:rsidR="002A1EB3" w:rsidRPr="00637E3F" w:rsidRDefault="002A1EB3" w:rsidP="004E61F3">
      <w:pPr>
        <w:jc w:val="both"/>
        <w:rPr>
          <w:sz w:val="28"/>
          <w:szCs w:val="28"/>
        </w:rPr>
      </w:pPr>
      <w:r w:rsidRPr="00637E3F">
        <w:rPr>
          <w:sz w:val="28"/>
          <w:szCs w:val="28"/>
        </w:rPr>
        <w:t>Premessa</w:t>
      </w:r>
    </w:p>
    <w:p w14:paraId="6C5E8901" w14:textId="0B81A966" w:rsidR="002A1EB3" w:rsidRPr="00637E3F" w:rsidRDefault="002A1EB3" w:rsidP="002A1EB3">
      <w:pPr>
        <w:pStyle w:val="Paragrafoelenco"/>
        <w:numPr>
          <w:ilvl w:val="0"/>
          <w:numId w:val="11"/>
        </w:numPr>
        <w:jc w:val="both"/>
        <w:rPr>
          <w:sz w:val="28"/>
          <w:szCs w:val="28"/>
        </w:rPr>
      </w:pPr>
      <w:r w:rsidRPr="00637E3F">
        <w:rPr>
          <w:sz w:val="28"/>
          <w:szCs w:val="28"/>
        </w:rPr>
        <w:t>Una popolazione ampiamente coinvolta</w:t>
      </w:r>
    </w:p>
    <w:p w14:paraId="084C728B" w14:textId="26E2F4C4" w:rsidR="00637E3F" w:rsidRPr="00637E3F" w:rsidRDefault="00637E3F" w:rsidP="002A1EB3">
      <w:pPr>
        <w:pStyle w:val="Paragrafoelenco"/>
        <w:numPr>
          <w:ilvl w:val="0"/>
          <w:numId w:val="11"/>
        </w:numPr>
        <w:jc w:val="both"/>
        <w:rPr>
          <w:sz w:val="28"/>
          <w:szCs w:val="28"/>
        </w:rPr>
      </w:pPr>
      <w:r w:rsidRPr="00637E3F">
        <w:rPr>
          <w:sz w:val="28"/>
          <w:szCs w:val="28"/>
        </w:rPr>
        <w:t>Una frequentazione equilibrata dove la regola è “una volta al mese”</w:t>
      </w:r>
    </w:p>
    <w:p w14:paraId="5E2C0095" w14:textId="77777777" w:rsidR="002A1EB3" w:rsidRPr="00637E3F" w:rsidRDefault="002A1EB3" w:rsidP="002A1EB3">
      <w:pPr>
        <w:pStyle w:val="Paragrafoelenco"/>
        <w:numPr>
          <w:ilvl w:val="0"/>
          <w:numId w:val="11"/>
        </w:numPr>
        <w:jc w:val="both"/>
        <w:rPr>
          <w:sz w:val="28"/>
          <w:szCs w:val="28"/>
        </w:rPr>
      </w:pPr>
      <w:r w:rsidRPr="00637E3F">
        <w:rPr>
          <w:sz w:val="28"/>
          <w:szCs w:val="28"/>
        </w:rPr>
        <w:t xml:space="preserve">La spesa mensile per i servizi: le differenze di genere </w:t>
      </w:r>
    </w:p>
    <w:p w14:paraId="5EA01124" w14:textId="64F5865C" w:rsidR="004E61F3" w:rsidRPr="00637E3F" w:rsidRDefault="00637E3F" w:rsidP="00637E3F">
      <w:pPr>
        <w:pStyle w:val="Paragrafoelenco"/>
        <w:numPr>
          <w:ilvl w:val="0"/>
          <w:numId w:val="11"/>
        </w:numPr>
        <w:jc w:val="both"/>
        <w:rPr>
          <w:sz w:val="28"/>
          <w:szCs w:val="28"/>
        </w:rPr>
      </w:pPr>
      <w:r w:rsidRPr="00637E3F">
        <w:rPr>
          <w:sz w:val="28"/>
          <w:szCs w:val="28"/>
        </w:rPr>
        <w:t>I saloni di acconciatura e i centri estetici come “servizi di prossimità”</w:t>
      </w:r>
    </w:p>
    <w:p w14:paraId="1E648A3F" w14:textId="77777777" w:rsidR="00637E3F" w:rsidRPr="00637E3F" w:rsidRDefault="00637E3F" w:rsidP="00637E3F">
      <w:pPr>
        <w:pStyle w:val="Paragrafoelenco"/>
        <w:numPr>
          <w:ilvl w:val="0"/>
          <w:numId w:val="11"/>
        </w:numPr>
        <w:rPr>
          <w:sz w:val="28"/>
          <w:szCs w:val="28"/>
        </w:rPr>
      </w:pPr>
      <w:r w:rsidRPr="00637E3F">
        <w:rPr>
          <w:sz w:val="28"/>
          <w:szCs w:val="28"/>
        </w:rPr>
        <w:t>I criteri di scelta: decisivi i “consigli” di amici e parenti</w:t>
      </w:r>
    </w:p>
    <w:p w14:paraId="3A305AB4" w14:textId="48B4D7A6" w:rsidR="00637E3F" w:rsidRPr="00637E3F" w:rsidRDefault="00637E3F" w:rsidP="00637E3F">
      <w:pPr>
        <w:pStyle w:val="Paragrafoelenco"/>
        <w:numPr>
          <w:ilvl w:val="0"/>
          <w:numId w:val="11"/>
        </w:numPr>
        <w:jc w:val="both"/>
        <w:rPr>
          <w:sz w:val="28"/>
          <w:szCs w:val="28"/>
        </w:rPr>
      </w:pPr>
      <w:r w:rsidRPr="00637E3F">
        <w:rPr>
          <w:sz w:val="28"/>
          <w:szCs w:val="28"/>
        </w:rPr>
        <w:t>La “fedeltà” all’operatore di riferimento</w:t>
      </w:r>
    </w:p>
    <w:p w14:paraId="5988BCD1" w14:textId="7917AD29" w:rsidR="00637E3F" w:rsidRPr="00513027" w:rsidRDefault="00513027" w:rsidP="00513027">
      <w:pPr>
        <w:pStyle w:val="Paragrafoelenco"/>
        <w:numPr>
          <w:ilvl w:val="0"/>
          <w:numId w:val="11"/>
        </w:numPr>
        <w:jc w:val="both"/>
        <w:rPr>
          <w:sz w:val="28"/>
          <w:szCs w:val="28"/>
        </w:rPr>
      </w:pPr>
      <w:r w:rsidRPr="00513027">
        <w:rPr>
          <w:sz w:val="28"/>
          <w:szCs w:val="28"/>
        </w:rPr>
        <w:t>Quello che i clienti non vorrebbero scoprire</w:t>
      </w:r>
      <w:r w:rsidR="00637E3F" w:rsidRPr="00513027">
        <w:rPr>
          <w:sz w:val="28"/>
          <w:szCs w:val="28"/>
        </w:rPr>
        <w:br w:type="page"/>
      </w:r>
    </w:p>
    <w:p w14:paraId="04A3003B" w14:textId="77777777" w:rsidR="00F7615B" w:rsidRDefault="00F7615B" w:rsidP="00F173A3">
      <w:pPr>
        <w:rPr>
          <w:b/>
          <w:bCs/>
          <w:sz w:val="32"/>
          <w:szCs w:val="32"/>
        </w:rPr>
      </w:pPr>
    </w:p>
    <w:p w14:paraId="2DBDC5C8" w14:textId="0FDBF718" w:rsidR="00637E3F" w:rsidRDefault="00637E3F" w:rsidP="00F173A3">
      <w:pPr>
        <w:rPr>
          <w:b/>
          <w:bCs/>
          <w:sz w:val="32"/>
          <w:szCs w:val="32"/>
        </w:rPr>
      </w:pPr>
      <w:r w:rsidRPr="00637E3F">
        <w:rPr>
          <w:b/>
          <w:bCs/>
          <w:sz w:val="32"/>
          <w:szCs w:val="32"/>
        </w:rPr>
        <w:t xml:space="preserve">Premessa </w:t>
      </w:r>
    </w:p>
    <w:p w14:paraId="3E564D30" w14:textId="77777777" w:rsidR="00F7615B" w:rsidRDefault="00F7615B" w:rsidP="0066263E">
      <w:pPr>
        <w:jc w:val="both"/>
        <w:rPr>
          <w:sz w:val="24"/>
          <w:szCs w:val="24"/>
        </w:rPr>
      </w:pPr>
    </w:p>
    <w:p w14:paraId="14C193C0" w14:textId="361E2AA2" w:rsidR="00637E3F" w:rsidRPr="00637E3F" w:rsidRDefault="00637E3F" w:rsidP="0066263E">
      <w:pPr>
        <w:jc w:val="both"/>
        <w:rPr>
          <w:sz w:val="24"/>
          <w:szCs w:val="24"/>
        </w:rPr>
      </w:pPr>
      <w:r w:rsidRPr="00637E3F">
        <w:rPr>
          <w:sz w:val="24"/>
          <w:szCs w:val="24"/>
        </w:rPr>
        <w:t xml:space="preserve">Questo </w:t>
      </w:r>
      <w:r>
        <w:rPr>
          <w:sz w:val="24"/>
          <w:szCs w:val="24"/>
        </w:rPr>
        <w:t xml:space="preserve">Rapporto </w:t>
      </w:r>
      <w:r w:rsidR="0066263E">
        <w:rPr>
          <w:sz w:val="24"/>
          <w:szCs w:val="24"/>
        </w:rPr>
        <w:t xml:space="preserve">di ricerca, realizzato in collaborazione dall’Area Studi e Ricerche e dall’Unione Benessere </w:t>
      </w:r>
      <w:r w:rsidR="00A738BC">
        <w:rPr>
          <w:sz w:val="24"/>
          <w:szCs w:val="24"/>
        </w:rPr>
        <w:t xml:space="preserve">e Sanità </w:t>
      </w:r>
      <w:r w:rsidR="0066263E">
        <w:rPr>
          <w:sz w:val="24"/>
          <w:szCs w:val="24"/>
        </w:rPr>
        <w:t xml:space="preserve">di CNA, </w:t>
      </w:r>
      <w:r>
        <w:rPr>
          <w:sz w:val="24"/>
          <w:szCs w:val="24"/>
        </w:rPr>
        <w:t xml:space="preserve">contiene i risultati di una </w:t>
      </w:r>
      <w:r w:rsidR="00A738BC">
        <w:rPr>
          <w:sz w:val="24"/>
          <w:szCs w:val="24"/>
        </w:rPr>
        <w:t>rilevazione</w:t>
      </w:r>
      <w:r>
        <w:rPr>
          <w:sz w:val="24"/>
          <w:szCs w:val="24"/>
        </w:rPr>
        <w:t xml:space="preserve"> di campo </w:t>
      </w:r>
      <w:r w:rsidR="00A738BC">
        <w:rPr>
          <w:sz w:val="24"/>
          <w:szCs w:val="24"/>
        </w:rPr>
        <w:t xml:space="preserve">presso </w:t>
      </w:r>
      <w:r w:rsidR="0066263E">
        <w:rPr>
          <w:sz w:val="24"/>
          <w:szCs w:val="24"/>
        </w:rPr>
        <w:t>gli utilizzatori dei servizi di acconciatura ed estetica</w:t>
      </w:r>
      <w:r w:rsidR="00A738BC">
        <w:rPr>
          <w:sz w:val="24"/>
          <w:szCs w:val="24"/>
        </w:rPr>
        <w:t>. L’indagine, condotta su un campione rappresentativo della popolazione italiana maggiorenne, restituisce una fotografia dettagliata delle abitudini, delle scelte, dei desideri di tutti coloro che si rivolgono ai saloni di acconciatura (barbieri e parrucchieri) e ai centri estetici presenti sul territorio del Paese.</w:t>
      </w:r>
    </w:p>
    <w:p w14:paraId="6EED3260" w14:textId="578EAC15" w:rsidR="00637E3F" w:rsidRDefault="00A738BC" w:rsidP="00EC136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interviste sono state condotte con metodologia </w:t>
      </w:r>
      <w:r w:rsidRPr="009B1706">
        <w:rPr>
          <w:i/>
          <w:iCs/>
          <w:sz w:val="24"/>
          <w:szCs w:val="24"/>
        </w:rPr>
        <w:t>Cati-Cawi</w:t>
      </w:r>
      <w:r>
        <w:rPr>
          <w:sz w:val="24"/>
          <w:szCs w:val="24"/>
        </w:rPr>
        <w:t xml:space="preserve"> su un campione </w:t>
      </w:r>
      <w:r w:rsidR="00EC1368">
        <w:rPr>
          <w:sz w:val="24"/>
          <w:szCs w:val="24"/>
        </w:rPr>
        <w:t>di circa 1000 unità di rilevazione, stratificato in base ai parametri territoriali (Nord-Ovest, Nord-Est, Centro, Sud e Isole), all’ampiezza demografica del comune di residenza</w:t>
      </w:r>
      <w:r w:rsidR="009B170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EC1368">
        <w:rPr>
          <w:sz w:val="24"/>
          <w:szCs w:val="24"/>
        </w:rPr>
        <w:t xml:space="preserve">e al genere </w:t>
      </w:r>
      <w:r w:rsidR="009B1706">
        <w:rPr>
          <w:sz w:val="24"/>
          <w:szCs w:val="24"/>
        </w:rPr>
        <w:t xml:space="preserve">di appartenenza </w:t>
      </w:r>
      <w:r w:rsidR="00EC1368">
        <w:rPr>
          <w:sz w:val="24"/>
          <w:szCs w:val="24"/>
        </w:rPr>
        <w:t>dell’intervistato</w:t>
      </w:r>
      <w:r w:rsidR="003C0B4B">
        <w:rPr>
          <w:sz w:val="24"/>
          <w:szCs w:val="24"/>
        </w:rPr>
        <w:t xml:space="preserve"> (vedi tabella sottostante)</w:t>
      </w:r>
      <w:r w:rsidR="00EC1368">
        <w:rPr>
          <w:sz w:val="24"/>
          <w:szCs w:val="24"/>
        </w:rPr>
        <w:t xml:space="preserve">. Ciò consente di </w:t>
      </w:r>
      <w:r w:rsidR="00DD5994">
        <w:rPr>
          <w:sz w:val="24"/>
          <w:szCs w:val="24"/>
        </w:rPr>
        <w:t>estrapolare</w:t>
      </w:r>
      <w:r w:rsidR="00EC1368">
        <w:rPr>
          <w:sz w:val="24"/>
          <w:szCs w:val="24"/>
        </w:rPr>
        <w:t xml:space="preserve"> i valori percentuali delle risposte ottenute ai </w:t>
      </w:r>
      <w:r w:rsidR="00DD5994">
        <w:rPr>
          <w:sz w:val="24"/>
          <w:szCs w:val="24"/>
        </w:rPr>
        <w:t>valori assoluti</w:t>
      </w:r>
      <w:r w:rsidR="00EC1368">
        <w:rPr>
          <w:sz w:val="24"/>
          <w:szCs w:val="24"/>
        </w:rPr>
        <w:t xml:space="preserve"> dell’universo preso in considerazione con un errore </w:t>
      </w:r>
      <w:r w:rsidR="00DD5994">
        <w:rPr>
          <w:sz w:val="24"/>
          <w:szCs w:val="24"/>
        </w:rPr>
        <w:t xml:space="preserve">campionario minimo </w:t>
      </w:r>
      <w:r w:rsidR="00EC1368">
        <w:rPr>
          <w:sz w:val="24"/>
          <w:szCs w:val="24"/>
        </w:rPr>
        <w:t>(3,3%).</w:t>
      </w:r>
    </w:p>
    <w:p w14:paraId="2A3D0CE4" w14:textId="77777777" w:rsidR="00DD5994" w:rsidRDefault="00DD5994" w:rsidP="009B1706">
      <w:pPr>
        <w:jc w:val="both"/>
        <w:rPr>
          <w:sz w:val="24"/>
          <w:szCs w:val="24"/>
        </w:rPr>
      </w:pPr>
      <w:r>
        <w:rPr>
          <w:sz w:val="24"/>
          <w:szCs w:val="24"/>
        </w:rPr>
        <w:t>La scelta di affiancare un’indagine sulla domanda di servizi alle tradizionali ricognizioni sull’offerta (ossia sugli operatori dei settori considerati) si lega all’esigenza di raccogliere dati utilizzabili su due differenti fronti:</w:t>
      </w:r>
    </w:p>
    <w:p w14:paraId="1492073E" w14:textId="77777777" w:rsidR="00DD5994" w:rsidRDefault="00DD5994" w:rsidP="00DD5994">
      <w:pPr>
        <w:pStyle w:val="Paragrafoelenco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da un lato come supporto fenomenologico per interpretare il mercato attuale dei servizi considerati, a tutto beneficio delle strategie delle imprese rappresentate;</w:t>
      </w:r>
    </w:p>
    <w:p w14:paraId="3798ACDA" w14:textId="0353CE5F" w:rsidR="003C0B4B" w:rsidRDefault="00DD5994" w:rsidP="00DD5994">
      <w:pPr>
        <w:pStyle w:val="Paragrafoelenco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dall’altro come esplorazione di temi che possono essere oggetto dell’azione propositiva </w:t>
      </w:r>
      <w:r w:rsidR="00E475CA">
        <w:rPr>
          <w:sz w:val="24"/>
          <w:szCs w:val="24"/>
        </w:rPr>
        <w:t xml:space="preserve">di </w:t>
      </w:r>
      <w:r>
        <w:rPr>
          <w:sz w:val="24"/>
          <w:szCs w:val="24"/>
        </w:rPr>
        <w:t>CNA presso le sedi di regolazione pubblica dei settori d’impresa considerati.</w:t>
      </w:r>
    </w:p>
    <w:p w14:paraId="32A2D0C6" w14:textId="41BDADBF" w:rsidR="00E475CA" w:rsidRDefault="00E475CA" w:rsidP="003C0B4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L’indagine consente tra l’altro di stimare: </w:t>
      </w:r>
    </w:p>
    <w:p w14:paraId="134D6648" w14:textId="24BF4D5B" w:rsidR="003C0B4B" w:rsidRPr="00F7615B" w:rsidRDefault="00E475CA" w:rsidP="00F7615B">
      <w:pPr>
        <w:pStyle w:val="Paragrafoelenco"/>
        <w:numPr>
          <w:ilvl w:val="0"/>
          <w:numId w:val="15"/>
        </w:numPr>
        <w:jc w:val="both"/>
        <w:rPr>
          <w:sz w:val="24"/>
          <w:szCs w:val="24"/>
        </w:rPr>
      </w:pPr>
      <w:r w:rsidRPr="00F7615B">
        <w:rPr>
          <w:sz w:val="24"/>
          <w:szCs w:val="24"/>
        </w:rPr>
        <w:t>la popolazione italiana che utilizza abitualmente servizi di acconciatura e di estetica</w:t>
      </w:r>
    </w:p>
    <w:p w14:paraId="6A30ECBE" w14:textId="0E484608" w:rsidR="00E475CA" w:rsidRPr="00F7615B" w:rsidRDefault="00E475CA" w:rsidP="00F7615B">
      <w:pPr>
        <w:pStyle w:val="Paragrafoelenco"/>
        <w:numPr>
          <w:ilvl w:val="0"/>
          <w:numId w:val="15"/>
        </w:numPr>
        <w:jc w:val="both"/>
        <w:rPr>
          <w:sz w:val="24"/>
          <w:szCs w:val="24"/>
        </w:rPr>
      </w:pPr>
      <w:r w:rsidRPr="00F7615B">
        <w:rPr>
          <w:sz w:val="24"/>
          <w:szCs w:val="24"/>
        </w:rPr>
        <w:t>i trattamenti più richiesti dai clienti</w:t>
      </w:r>
    </w:p>
    <w:p w14:paraId="05B36133" w14:textId="476A2290" w:rsidR="00E475CA" w:rsidRPr="00F7615B" w:rsidRDefault="00E475CA" w:rsidP="00F7615B">
      <w:pPr>
        <w:pStyle w:val="Paragrafoelenco"/>
        <w:numPr>
          <w:ilvl w:val="0"/>
          <w:numId w:val="15"/>
        </w:numPr>
        <w:jc w:val="both"/>
        <w:rPr>
          <w:sz w:val="24"/>
          <w:szCs w:val="24"/>
        </w:rPr>
      </w:pPr>
      <w:r w:rsidRPr="00F7615B">
        <w:rPr>
          <w:sz w:val="24"/>
          <w:szCs w:val="24"/>
        </w:rPr>
        <w:t>la frequenza con cui si ricorre ai servizi di acconciatura e di estetica</w:t>
      </w:r>
    </w:p>
    <w:p w14:paraId="4DBCD38A" w14:textId="78A96889" w:rsidR="00E475CA" w:rsidRPr="00F7615B" w:rsidRDefault="00E475CA" w:rsidP="00F7615B">
      <w:pPr>
        <w:pStyle w:val="Paragrafoelenco"/>
        <w:numPr>
          <w:ilvl w:val="0"/>
          <w:numId w:val="15"/>
        </w:numPr>
        <w:jc w:val="both"/>
        <w:rPr>
          <w:sz w:val="24"/>
          <w:szCs w:val="24"/>
        </w:rPr>
      </w:pPr>
      <w:r w:rsidRPr="00F7615B">
        <w:rPr>
          <w:sz w:val="24"/>
          <w:szCs w:val="24"/>
        </w:rPr>
        <w:t>la spesa mensile che i clienti sostengono e i sistemi di pagamento utilizzati</w:t>
      </w:r>
    </w:p>
    <w:p w14:paraId="4AF77E80" w14:textId="22A25908" w:rsidR="00E475CA" w:rsidRPr="00F7615B" w:rsidRDefault="00E475CA" w:rsidP="00F7615B">
      <w:pPr>
        <w:pStyle w:val="Paragrafoelenco"/>
        <w:numPr>
          <w:ilvl w:val="0"/>
          <w:numId w:val="15"/>
        </w:numPr>
        <w:jc w:val="both"/>
        <w:rPr>
          <w:sz w:val="24"/>
          <w:szCs w:val="24"/>
        </w:rPr>
      </w:pPr>
      <w:r w:rsidRPr="00F7615B">
        <w:rPr>
          <w:sz w:val="24"/>
          <w:szCs w:val="24"/>
        </w:rPr>
        <w:t>i canali di scelta e di accesso ai servizi</w:t>
      </w:r>
    </w:p>
    <w:p w14:paraId="44FB2320" w14:textId="7D4BBA62" w:rsidR="00E475CA" w:rsidRPr="00F7615B" w:rsidRDefault="00E475CA" w:rsidP="00F7615B">
      <w:pPr>
        <w:pStyle w:val="Paragrafoelenco"/>
        <w:numPr>
          <w:ilvl w:val="0"/>
          <w:numId w:val="15"/>
        </w:numPr>
        <w:jc w:val="both"/>
        <w:rPr>
          <w:sz w:val="24"/>
          <w:szCs w:val="24"/>
        </w:rPr>
      </w:pPr>
      <w:r w:rsidRPr="00F7615B">
        <w:rPr>
          <w:sz w:val="24"/>
          <w:szCs w:val="24"/>
        </w:rPr>
        <w:t xml:space="preserve">il livello di fedeltà agli operatori utilizzati abitualmente </w:t>
      </w:r>
    </w:p>
    <w:p w14:paraId="654F5D69" w14:textId="7AE5ACB2" w:rsidR="00E475CA" w:rsidRDefault="00E475CA" w:rsidP="003C0B4B">
      <w:pPr>
        <w:jc w:val="both"/>
        <w:rPr>
          <w:sz w:val="24"/>
          <w:szCs w:val="24"/>
        </w:rPr>
      </w:pPr>
    </w:p>
    <w:p w14:paraId="581F154F" w14:textId="3B81603A" w:rsidR="00F7615B" w:rsidRDefault="00F7615B" w:rsidP="003C0B4B">
      <w:pPr>
        <w:jc w:val="both"/>
        <w:rPr>
          <w:sz w:val="24"/>
          <w:szCs w:val="24"/>
        </w:rPr>
      </w:pPr>
    </w:p>
    <w:p w14:paraId="6D555374" w14:textId="7D6F86CB" w:rsidR="00F7615B" w:rsidRDefault="00F7615B" w:rsidP="003C0B4B">
      <w:pPr>
        <w:jc w:val="both"/>
        <w:rPr>
          <w:sz w:val="24"/>
          <w:szCs w:val="24"/>
        </w:rPr>
      </w:pPr>
    </w:p>
    <w:p w14:paraId="3A930B1D" w14:textId="77777777" w:rsidR="00F7615B" w:rsidRDefault="00F7615B" w:rsidP="003C0B4B">
      <w:pPr>
        <w:jc w:val="both"/>
        <w:rPr>
          <w:sz w:val="24"/>
          <w:szCs w:val="24"/>
        </w:rPr>
      </w:pPr>
    </w:p>
    <w:p w14:paraId="7E2C388A" w14:textId="052388CE" w:rsidR="00E475CA" w:rsidRPr="00E475CA" w:rsidRDefault="00E475CA" w:rsidP="003C0B4B">
      <w:pPr>
        <w:jc w:val="both"/>
        <w:rPr>
          <w:b/>
          <w:bCs/>
          <w:sz w:val="24"/>
          <w:szCs w:val="24"/>
        </w:rPr>
      </w:pPr>
      <w:r w:rsidRPr="00E475CA">
        <w:rPr>
          <w:b/>
          <w:bCs/>
          <w:sz w:val="24"/>
          <w:szCs w:val="24"/>
        </w:rPr>
        <w:t>Tab. A – Il campione intervistato</w:t>
      </w:r>
      <w:r>
        <w:rPr>
          <w:b/>
          <w:bCs/>
          <w:sz w:val="24"/>
          <w:szCs w:val="24"/>
        </w:rPr>
        <w:t xml:space="preserve"> (numero di interviste in val. ass.)</w:t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6"/>
        <w:gridCol w:w="1607"/>
        <w:gridCol w:w="1606"/>
        <w:gridCol w:w="1607"/>
        <w:gridCol w:w="1606"/>
        <w:gridCol w:w="1607"/>
      </w:tblGrid>
      <w:tr w:rsidR="00180AA5" w:rsidRPr="00E475CA" w14:paraId="729E5ABE" w14:textId="6906B247" w:rsidTr="00180AA5">
        <w:trPr>
          <w:trHeight w:val="300"/>
        </w:trPr>
        <w:tc>
          <w:tcPr>
            <w:tcW w:w="9639" w:type="dxa"/>
            <w:gridSpan w:val="6"/>
            <w:shd w:val="clear" w:color="FFFFCC" w:fill="EBEBEB"/>
            <w:noWrap/>
            <w:vAlign w:val="center"/>
            <w:hideMark/>
          </w:tcPr>
          <w:p w14:paraId="40F24F58" w14:textId="5DF7ACB0" w:rsidR="00180AA5" w:rsidRPr="00E475CA" w:rsidRDefault="00180AA5" w:rsidP="003C0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C</w:t>
            </w:r>
            <w:r w:rsidRPr="003C0B4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lasse d'età</w:t>
            </w:r>
          </w:p>
        </w:tc>
      </w:tr>
      <w:tr w:rsidR="00180AA5" w:rsidRPr="00E475CA" w14:paraId="063EEF10" w14:textId="2ADABEFB" w:rsidTr="00180AA5">
        <w:trPr>
          <w:trHeight w:val="300"/>
        </w:trPr>
        <w:tc>
          <w:tcPr>
            <w:tcW w:w="1606" w:type="dxa"/>
            <w:shd w:val="clear" w:color="FFFFCC" w:fill="EBEBEB"/>
            <w:noWrap/>
            <w:vAlign w:val="bottom"/>
            <w:hideMark/>
          </w:tcPr>
          <w:p w14:paraId="6FEA7B62" w14:textId="77777777" w:rsidR="00180AA5" w:rsidRPr="003C0B4B" w:rsidRDefault="00180AA5" w:rsidP="003C0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3C0B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18-29</w:t>
            </w:r>
          </w:p>
        </w:tc>
        <w:tc>
          <w:tcPr>
            <w:tcW w:w="1607" w:type="dxa"/>
            <w:shd w:val="clear" w:color="FFFFCC" w:fill="EBEBEB"/>
            <w:noWrap/>
            <w:vAlign w:val="bottom"/>
            <w:hideMark/>
          </w:tcPr>
          <w:p w14:paraId="118C5BF6" w14:textId="77777777" w:rsidR="00180AA5" w:rsidRPr="003C0B4B" w:rsidRDefault="00180AA5" w:rsidP="003C0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3C0B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30-44</w:t>
            </w:r>
          </w:p>
        </w:tc>
        <w:tc>
          <w:tcPr>
            <w:tcW w:w="1606" w:type="dxa"/>
            <w:shd w:val="clear" w:color="FFFFCC" w:fill="EBEBEB"/>
            <w:noWrap/>
            <w:vAlign w:val="bottom"/>
            <w:hideMark/>
          </w:tcPr>
          <w:p w14:paraId="50B09B7F" w14:textId="77777777" w:rsidR="00180AA5" w:rsidRPr="003C0B4B" w:rsidRDefault="00180AA5" w:rsidP="003C0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3C0B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45-54</w:t>
            </w:r>
          </w:p>
        </w:tc>
        <w:tc>
          <w:tcPr>
            <w:tcW w:w="1607" w:type="dxa"/>
            <w:shd w:val="clear" w:color="FFFFCC" w:fill="EBEBEB"/>
            <w:noWrap/>
            <w:vAlign w:val="bottom"/>
            <w:hideMark/>
          </w:tcPr>
          <w:p w14:paraId="224A3AA5" w14:textId="77777777" w:rsidR="00180AA5" w:rsidRPr="003C0B4B" w:rsidRDefault="00180AA5" w:rsidP="003C0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3C0B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55-64</w:t>
            </w:r>
          </w:p>
        </w:tc>
        <w:tc>
          <w:tcPr>
            <w:tcW w:w="1606" w:type="dxa"/>
            <w:shd w:val="clear" w:color="FFFFCC" w:fill="EBEBEB"/>
            <w:noWrap/>
            <w:vAlign w:val="bottom"/>
            <w:hideMark/>
          </w:tcPr>
          <w:p w14:paraId="14B887D0" w14:textId="77777777" w:rsidR="00180AA5" w:rsidRPr="003C0B4B" w:rsidRDefault="00180AA5" w:rsidP="003C0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3C0B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Over 65</w:t>
            </w:r>
          </w:p>
        </w:tc>
        <w:tc>
          <w:tcPr>
            <w:tcW w:w="1607" w:type="dxa"/>
            <w:shd w:val="clear" w:color="FFFFCC" w:fill="EBEBEB"/>
          </w:tcPr>
          <w:p w14:paraId="24DD7F1F" w14:textId="1374A97D" w:rsidR="00180AA5" w:rsidRPr="00E475CA" w:rsidRDefault="00180AA5" w:rsidP="003C0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Totale</w:t>
            </w:r>
          </w:p>
        </w:tc>
      </w:tr>
      <w:tr w:rsidR="00180AA5" w:rsidRPr="00E475CA" w14:paraId="5324F30F" w14:textId="60629D3B" w:rsidTr="00180AA5">
        <w:trPr>
          <w:trHeight w:val="300"/>
        </w:trPr>
        <w:tc>
          <w:tcPr>
            <w:tcW w:w="1606" w:type="dxa"/>
            <w:shd w:val="clear" w:color="FFFFCC" w:fill="EBEBEB"/>
            <w:noWrap/>
            <w:vAlign w:val="bottom"/>
          </w:tcPr>
          <w:p w14:paraId="57769B61" w14:textId="4E832873" w:rsidR="00180AA5" w:rsidRPr="003C0B4B" w:rsidRDefault="00180AA5" w:rsidP="00180A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117  </w:t>
            </w:r>
          </w:p>
        </w:tc>
        <w:tc>
          <w:tcPr>
            <w:tcW w:w="1607" w:type="dxa"/>
            <w:shd w:val="clear" w:color="FFFFCC" w:fill="EBEBEB"/>
            <w:noWrap/>
            <w:vAlign w:val="bottom"/>
          </w:tcPr>
          <w:p w14:paraId="7C33C495" w14:textId="18B3B632" w:rsidR="00180AA5" w:rsidRPr="003C0B4B" w:rsidRDefault="00180AA5" w:rsidP="00180A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220  </w:t>
            </w:r>
          </w:p>
        </w:tc>
        <w:tc>
          <w:tcPr>
            <w:tcW w:w="1606" w:type="dxa"/>
            <w:shd w:val="clear" w:color="FFFFCC" w:fill="EBEBEB"/>
            <w:noWrap/>
            <w:vAlign w:val="bottom"/>
          </w:tcPr>
          <w:p w14:paraId="69097AFE" w14:textId="41615DA7" w:rsidR="00180AA5" w:rsidRPr="003C0B4B" w:rsidRDefault="00180AA5" w:rsidP="00180A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201  </w:t>
            </w:r>
          </w:p>
        </w:tc>
        <w:tc>
          <w:tcPr>
            <w:tcW w:w="1607" w:type="dxa"/>
            <w:shd w:val="clear" w:color="FFFFCC" w:fill="EBEBEB"/>
            <w:noWrap/>
            <w:vAlign w:val="bottom"/>
          </w:tcPr>
          <w:p w14:paraId="2BC04DA6" w14:textId="4F52A011" w:rsidR="00180AA5" w:rsidRPr="003C0B4B" w:rsidRDefault="00180AA5" w:rsidP="00180A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606" w:type="dxa"/>
            <w:shd w:val="clear" w:color="FFFFCC" w:fill="EBEBEB"/>
            <w:noWrap/>
            <w:vAlign w:val="bottom"/>
          </w:tcPr>
          <w:p w14:paraId="0B6F97F3" w14:textId="2FD38232" w:rsidR="00180AA5" w:rsidRPr="003C0B4B" w:rsidRDefault="00180AA5" w:rsidP="00180A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292  </w:t>
            </w:r>
          </w:p>
        </w:tc>
        <w:tc>
          <w:tcPr>
            <w:tcW w:w="1607" w:type="dxa"/>
            <w:shd w:val="clear" w:color="FFFFCC" w:fill="EBEBEB"/>
          </w:tcPr>
          <w:p w14:paraId="4236B986" w14:textId="3A0D3350" w:rsidR="00180AA5" w:rsidRPr="00E475CA" w:rsidRDefault="00180AA5" w:rsidP="00180AA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75CA">
              <w:rPr>
                <w:rFonts w:ascii="Calibri" w:hAnsi="Calibri" w:cs="Calibri"/>
                <w:color w:val="000000"/>
                <w:sz w:val="20"/>
                <w:szCs w:val="20"/>
              </w:rPr>
              <w:t>1005</w:t>
            </w:r>
          </w:p>
        </w:tc>
      </w:tr>
    </w:tbl>
    <w:p w14:paraId="23F87100" w14:textId="7D511D22" w:rsidR="003C0B4B" w:rsidRPr="00E475CA" w:rsidRDefault="003C0B4B" w:rsidP="003C0B4B">
      <w:pPr>
        <w:jc w:val="both"/>
        <w:rPr>
          <w:sz w:val="20"/>
          <w:szCs w:val="20"/>
        </w:rPr>
      </w:pPr>
    </w:p>
    <w:tbl>
      <w:tblPr>
        <w:tblW w:w="9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6"/>
        <w:gridCol w:w="1606"/>
        <w:gridCol w:w="1607"/>
        <w:gridCol w:w="1606"/>
        <w:gridCol w:w="1606"/>
        <w:gridCol w:w="1607"/>
      </w:tblGrid>
      <w:tr w:rsidR="00180AA5" w:rsidRPr="00E475CA" w14:paraId="4C990813" w14:textId="19EDFAA0" w:rsidTr="00E475CA">
        <w:trPr>
          <w:trHeight w:val="241"/>
        </w:trPr>
        <w:tc>
          <w:tcPr>
            <w:tcW w:w="9638" w:type="dxa"/>
            <w:gridSpan w:val="6"/>
            <w:shd w:val="clear" w:color="auto" w:fill="D9D9D9" w:themeFill="background1" w:themeFillShade="D9"/>
            <w:vAlign w:val="center"/>
          </w:tcPr>
          <w:p w14:paraId="59B4904F" w14:textId="42415B0A" w:rsidR="00180AA5" w:rsidRPr="00E475CA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Ripartizione geografica</w:t>
            </w:r>
          </w:p>
        </w:tc>
      </w:tr>
      <w:tr w:rsidR="00180AA5" w:rsidRPr="00E475CA" w14:paraId="43970B12" w14:textId="7F110BC6" w:rsidTr="00E475CA">
        <w:trPr>
          <w:trHeight w:val="300"/>
        </w:trPr>
        <w:tc>
          <w:tcPr>
            <w:tcW w:w="1606" w:type="dxa"/>
            <w:shd w:val="clear" w:color="auto" w:fill="D9D9D9" w:themeFill="background1" w:themeFillShade="D9"/>
            <w:vAlign w:val="bottom"/>
          </w:tcPr>
          <w:p w14:paraId="6D6EDFE3" w14:textId="1D2B438D" w:rsidR="00180AA5" w:rsidRPr="00E475CA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Nord-Ovest</w:t>
            </w:r>
          </w:p>
        </w:tc>
        <w:tc>
          <w:tcPr>
            <w:tcW w:w="1606" w:type="dxa"/>
            <w:shd w:val="clear" w:color="auto" w:fill="D9D9D9" w:themeFill="background1" w:themeFillShade="D9"/>
            <w:vAlign w:val="bottom"/>
          </w:tcPr>
          <w:p w14:paraId="518FFC81" w14:textId="1FCB4015" w:rsidR="00180AA5" w:rsidRPr="00E475CA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Nord-Est</w:t>
            </w:r>
          </w:p>
        </w:tc>
        <w:tc>
          <w:tcPr>
            <w:tcW w:w="1607" w:type="dxa"/>
            <w:shd w:val="clear" w:color="auto" w:fill="D9D9D9" w:themeFill="background1" w:themeFillShade="D9"/>
            <w:vAlign w:val="bottom"/>
          </w:tcPr>
          <w:p w14:paraId="1BD6BB9B" w14:textId="53662086" w:rsidR="00180AA5" w:rsidRPr="00E475CA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Centro</w:t>
            </w:r>
          </w:p>
        </w:tc>
        <w:tc>
          <w:tcPr>
            <w:tcW w:w="1606" w:type="dxa"/>
            <w:shd w:val="clear" w:color="auto" w:fill="D9D9D9" w:themeFill="background1" w:themeFillShade="D9"/>
            <w:vAlign w:val="bottom"/>
          </w:tcPr>
          <w:p w14:paraId="17E7DB83" w14:textId="0FFA85AE" w:rsidR="00180AA5" w:rsidRPr="00E475CA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Sud</w:t>
            </w:r>
          </w:p>
        </w:tc>
        <w:tc>
          <w:tcPr>
            <w:tcW w:w="1606" w:type="dxa"/>
            <w:shd w:val="clear" w:color="auto" w:fill="D9D9D9" w:themeFill="background1" w:themeFillShade="D9"/>
            <w:vAlign w:val="bottom"/>
          </w:tcPr>
          <w:p w14:paraId="07ECC5C1" w14:textId="52D57597" w:rsidR="00180AA5" w:rsidRPr="00E475CA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Isole</w:t>
            </w:r>
          </w:p>
        </w:tc>
        <w:tc>
          <w:tcPr>
            <w:tcW w:w="1607" w:type="dxa"/>
            <w:shd w:val="clear" w:color="auto" w:fill="D9D9D9" w:themeFill="background1" w:themeFillShade="D9"/>
          </w:tcPr>
          <w:p w14:paraId="4BFDAC68" w14:textId="02962EBE" w:rsidR="00180AA5" w:rsidRPr="00E475CA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Totale</w:t>
            </w:r>
          </w:p>
        </w:tc>
      </w:tr>
      <w:tr w:rsidR="00180AA5" w:rsidRPr="00E475CA" w14:paraId="32561910" w14:textId="5DCBE6D3" w:rsidTr="00180AA5">
        <w:trPr>
          <w:trHeight w:val="300"/>
        </w:trPr>
        <w:tc>
          <w:tcPr>
            <w:tcW w:w="1606" w:type="dxa"/>
            <w:tcBorders>
              <w:right w:val="nil"/>
            </w:tcBorders>
            <w:shd w:val="clear" w:color="FFFFCC" w:fill="EBEBEB"/>
            <w:vAlign w:val="bottom"/>
          </w:tcPr>
          <w:p w14:paraId="13DBF446" w14:textId="20B4D2E9" w:rsidR="00180AA5" w:rsidRPr="00E475CA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278</w:t>
            </w:r>
          </w:p>
        </w:tc>
        <w:tc>
          <w:tcPr>
            <w:tcW w:w="1606" w:type="dxa"/>
            <w:tcBorders>
              <w:left w:val="nil"/>
              <w:right w:val="nil"/>
            </w:tcBorders>
            <w:shd w:val="clear" w:color="FFFFCC" w:fill="EBEBEB"/>
            <w:vAlign w:val="bottom"/>
          </w:tcPr>
          <w:p w14:paraId="7836E6E3" w14:textId="5A519481" w:rsidR="00180AA5" w:rsidRPr="00E475CA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203</w:t>
            </w:r>
          </w:p>
        </w:tc>
        <w:tc>
          <w:tcPr>
            <w:tcW w:w="1607" w:type="dxa"/>
            <w:tcBorders>
              <w:left w:val="nil"/>
              <w:right w:val="nil"/>
            </w:tcBorders>
            <w:shd w:val="clear" w:color="FFFFCC" w:fill="EBEBEB"/>
            <w:vAlign w:val="bottom"/>
          </w:tcPr>
          <w:p w14:paraId="6D447AEA" w14:textId="4EEDCF02" w:rsidR="00180AA5" w:rsidRPr="00E475CA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214</w:t>
            </w:r>
          </w:p>
        </w:tc>
        <w:tc>
          <w:tcPr>
            <w:tcW w:w="1606" w:type="dxa"/>
            <w:tcBorders>
              <w:left w:val="nil"/>
              <w:right w:val="nil"/>
            </w:tcBorders>
            <w:shd w:val="clear" w:color="FFFFCC" w:fill="EBEBEB"/>
            <w:vAlign w:val="bottom"/>
          </w:tcPr>
          <w:p w14:paraId="772C44F0" w14:textId="06BAFACC" w:rsidR="00180AA5" w:rsidRPr="00E475CA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186</w:t>
            </w:r>
          </w:p>
        </w:tc>
        <w:tc>
          <w:tcPr>
            <w:tcW w:w="1606" w:type="dxa"/>
            <w:tcBorders>
              <w:left w:val="nil"/>
              <w:right w:val="nil"/>
            </w:tcBorders>
            <w:shd w:val="clear" w:color="FFFFCC" w:fill="EBEBEB"/>
            <w:vAlign w:val="bottom"/>
          </w:tcPr>
          <w:p w14:paraId="29C6506C" w14:textId="19A838F2" w:rsidR="00180AA5" w:rsidRPr="00E475CA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124</w:t>
            </w:r>
          </w:p>
        </w:tc>
        <w:tc>
          <w:tcPr>
            <w:tcW w:w="1607" w:type="dxa"/>
            <w:tcBorders>
              <w:left w:val="nil"/>
              <w:right w:val="nil"/>
            </w:tcBorders>
            <w:shd w:val="clear" w:color="FFFFCC" w:fill="EBEBEB"/>
          </w:tcPr>
          <w:p w14:paraId="72630CB5" w14:textId="04AFC820" w:rsidR="00180AA5" w:rsidRPr="00E475CA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1005</w:t>
            </w:r>
          </w:p>
        </w:tc>
      </w:tr>
    </w:tbl>
    <w:p w14:paraId="2BD7AF1E" w14:textId="77777777" w:rsidR="003C0B4B" w:rsidRPr="00E475CA" w:rsidRDefault="003C0B4B" w:rsidP="00E475C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it-IT"/>
        </w:rPr>
      </w:pP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2126"/>
        <w:gridCol w:w="1129"/>
        <w:gridCol w:w="1989"/>
      </w:tblGrid>
      <w:tr w:rsidR="003C0B4B" w:rsidRPr="00E475CA" w14:paraId="580BF7F7" w14:textId="77777777" w:rsidTr="00E475CA">
        <w:trPr>
          <w:trHeight w:val="300"/>
        </w:trPr>
        <w:tc>
          <w:tcPr>
            <w:tcW w:w="9639" w:type="dxa"/>
            <w:gridSpan w:val="5"/>
            <w:tcBorders>
              <w:right w:val="nil"/>
            </w:tcBorders>
            <w:shd w:val="clear" w:color="FFFFCC" w:fill="EBEBEB"/>
            <w:noWrap/>
            <w:vAlign w:val="center"/>
            <w:hideMark/>
          </w:tcPr>
          <w:p w14:paraId="1B599DEB" w14:textId="6E76D992" w:rsidR="003C0B4B" w:rsidRPr="003C0B4B" w:rsidRDefault="003C0B4B" w:rsidP="00B07D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3C0B4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Dimensione </w:t>
            </w:r>
            <w:r w:rsidR="00180AA5" w:rsidRPr="00E475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demografica comune (abitanti)</w:t>
            </w:r>
          </w:p>
        </w:tc>
      </w:tr>
      <w:tr w:rsidR="00E475CA" w:rsidRPr="00E475CA" w14:paraId="08507103" w14:textId="77777777" w:rsidTr="00E475CA">
        <w:trPr>
          <w:trHeight w:val="300"/>
        </w:trPr>
        <w:tc>
          <w:tcPr>
            <w:tcW w:w="2268" w:type="dxa"/>
            <w:tcBorders>
              <w:top w:val="nil"/>
              <w:right w:val="nil"/>
            </w:tcBorders>
            <w:shd w:val="clear" w:color="FFFFCC" w:fill="EBEBEB"/>
            <w:noWrap/>
            <w:vAlign w:val="bottom"/>
            <w:hideMark/>
          </w:tcPr>
          <w:p w14:paraId="5E34B664" w14:textId="4ABB5FDA" w:rsidR="003C0B4B" w:rsidRPr="003C0B4B" w:rsidRDefault="003C0B4B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3C0B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fino a 10</w:t>
            </w:r>
            <w:r w:rsidR="00180AA5"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.000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FFFFCC" w:fill="EBEBEB"/>
            <w:noWrap/>
            <w:vAlign w:val="bottom"/>
            <w:hideMark/>
          </w:tcPr>
          <w:p w14:paraId="2745F73E" w14:textId="69C2AB68" w:rsidR="003C0B4B" w:rsidRPr="003C0B4B" w:rsidRDefault="003C0B4B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3C0B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da 10</w:t>
            </w:r>
            <w:r w:rsidR="00180AA5"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.000</w:t>
            </w:r>
            <w:r w:rsidRPr="003C0B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a 30</w:t>
            </w:r>
            <w:r w:rsidR="00180AA5"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.000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FFFFCC" w:fill="EBEBEB"/>
            <w:noWrap/>
            <w:vAlign w:val="bottom"/>
            <w:hideMark/>
          </w:tcPr>
          <w:p w14:paraId="422AC1FE" w14:textId="0069F1A4" w:rsidR="003C0B4B" w:rsidRPr="003C0B4B" w:rsidRDefault="003C0B4B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3C0B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da 30</w:t>
            </w:r>
            <w:r w:rsidR="00180AA5"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.000</w:t>
            </w:r>
            <w:r w:rsidRPr="003C0B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a 100</w:t>
            </w:r>
            <w:r w:rsidR="00180AA5"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.000</w:t>
            </w:r>
          </w:p>
        </w:tc>
        <w:tc>
          <w:tcPr>
            <w:tcW w:w="1129" w:type="dxa"/>
            <w:tcBorders>
              <w:top w:val="nil"/>
              <w:left w:val="nil"/>
              <w:right w:val="nil"/>
            </w:tcBorders>
            <w:shd w:val="clear" w:color="FFFFCC" w:fill="EBEBEB"/>
            <w:noWrap/>
            <w:vAlign w:val="bottom"/>
            <w:hideMark/>
          </w:tcPr>
          <w:p w14:paraId="7D60F726" w14:textId="21EF31E6" w:rsidR="003C0B4B" w:rsidRPr="003C0B4B" w:rsidRDefault="003C0B4B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3C0B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da 100</w:t>
            </w:r>
            <w:r w:rsidR="00180AA5"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.000</w:t>
            </w:r>
            <w:r w:rsidRPr="003C0B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a 500</w:t>
            </w:r>
            <w:r w:rsidR="00180AA5"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.000</w:t>
            </w:r>
          </w:p>
        </w:tc>
        <w:tc>
          <w:tcPr>
            <w:tcW w:w="1989" w:type="dxa"/>
            <w:tcBorders>
              <w:top w:val="nil"/>
              <w:left w:val="nil"/>
            </w:tcBorders>
            <w:shd w:val="clear" w:color="FFFFCC" w:fill="EBEBEB"/>
            <w:noWrap/>
            <w:vAlign w:val="bottom"/>
            <w:hideMark/>
          </w:tcPr>
          <w:p w14:paraId="0BF670C2" w14:textId="214EF5AD" w:rsidR="003C0B4B" w:rsidRPr="003C0B4B" w:rsidRDefault="003C0B4B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3C0B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oltre 500</w:t>
            </w:r>
            <w:r w:rsidR="00180AA5"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.000</w:t>
            </w:r>
          </w:p>
        </w:tc>
      </w:tr>
      <w:tr w:rsidR="00180AA5" w:rsidRPr="00E475CA" w14:paraId="57EF42E1" w14:textId="77777777" w:rsidTr="00E475CA">
        <w:trPr>
          <w:trHeight w:val="300"/>
        </w:trPr>
        <w:tc>
          <w:tcPr>
            <w:tcW w:w="2268" w:type="dxa"/>
            <w:tcBorders>
              <w:right w:val="nil"/>
            </w:tcBorders>
            <w:shd w:val="clear" w:color="FFFFCC" w:fill="EBEBEB"/>
            <w:noWrap/>
            <w:vAlign w:val="bottom"/>
          </w:tcPr>
          <w:p w14:paraId="110C2BDA" w14:textId="684004DE" w:rsidR="00180AA5" w:rsidRPr="003C0B4B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293</w:t>
            </w:r>
          </w:p>
        </w:tc>
        <w:tc>
          <w:tcPr>
            <w:tcW w:w="2127" w:type="dxa"/>
            <w:tcBorders>
              <w:left w:val="nil"/>
              <w:right w:val="nil"/>
            </w:tcBorders>
            <w:shd w:val="clear" w:color="FFFFCC" w:fill="EBEBEB"/>
            <w:noWrap/>
            <w:vAlign w:val="bottom"/>
          </w:tcPr>
          <w:p w14:paraId="1AFB00AC" w14:textId="7B07B10E" w:rsidR="00180AA5" w:rsidRPr="003C0B4B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227  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FFFFCC" w:fill="EBEBEB"/>
            <w:noWrap/>
            <w:vAlign w:val="bottom"/>
          </w:tcPr>
          <w:p w14:paraId="2A557BFC" w14:textId="71206250" w:rsidR="00180AA5" w:rsidRPr="003C0B4B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220</w:t>
            </w:r>
          </w:p>
        </w:tc>
        <w:tc>
          <w:tcPr>
            <w:tcW w:w="1129" w:type="dxa"/>
            <w:tcBorders>
              <w:left w:val="nil"/>
              <w:right w:val="nil"/>
            </w:tcBorders>
            <w:shd w:val="clear" w:color="FFFFCC" w:fill="EBEBEB"/>
            <w:noWrap/>
            <w:vAlign w:val="bottom"/>
          </w:tcPr>
          <w:p w14:paraId="2C82408C" w14:textId="02689D90" w:rsidR="00180AA5" w:rsidRPr="003C0B4B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143</w:t>
            </w:r>
          </w:p>
        </w:tc>
        <w:tc>
          <w:tcPr>
            <w:tcW w:w="1989" w:type="dxa"/>
            <w:tcBorders>
              <w:left w:val="nil"/>
            </w:tcBorders>
            <w:shd w:val="clear" w:color="FFFFCC" w:fill="EBEBEB"/>
            <w:noWrap/>
            <w:vAlign w:val="bottom"/>
          </w:tcPr>
          <w:p w14:paraId="1BF31813" w14:textId="02715297" w:rsidR="00180AA5" w:rsidRPr="003C0B4B" w:rsidRDefault="00180AA5" w:rsidP="00E47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475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122  </w:t>
            </w:r>
          </w:p>
        </w:tc>
      </w:tr>
    </w:tbl>
    <w:p w14:paraId="711211AF" w14:textId="09EA2387" w:rsidR="0081317A" w:rsidRPr="00E475CA" w:rsidRDefault="00E475CA" w:rsidP="003C0B4B">
      <w:pPr>
        <w:jc w:val="both"/>
        <w:rPr>
          <w:sz w:val="20"/>
          <w:szCs w:val="20"/>
        </w:rPr>
      </w:pPr>
      <w:r w:rsidRPr="00E475CA">
        <w:rPr>
          <w:sz w:val="20"/>
          <w:szCs w:val="20"/>
        </w:rPr>
        <w:t>Fonte: CNA 2023</w:t>
      </w:r>
      <w:r w:rsidR="0081317A" w:rsidRPr="00E475CA">
        <w:rPr>
          <w:sz w:val="20"/>
          <w:szCs w:val="20"/>
        </w:rPr>
        <w:br w:type="page"/>
      </w:r>
    </w:p>
    <w:p w14:paraId="3ABCFACE" w14:textId="77777777" w:rsidR="00A738BC" w:rsidRDefault="00A738BC" w:rsidP="00F173A3">
      <w:pPr>
        <w:rPr>
          <w:sz w:val="24"/>
          <w:szCs w:val="24"/>
        </w:rPr>
      </w:pPr>
    </w:p>
    <w:p w14:paraId="32AABCF9" w14:textId="570F1D4A" w:rsidR="00D42BC7" w:rsidRPr="00637E3F" w:rsidRDefault="00637E3F" w:rsidP="00637E3F">
      <w:pPr>
        <w:jc w:val="both"/>
        <w:rPr>
          <w:b/>
          <w:bCs/>
          <w:sz w:val="28"/>
          <w:szCs w:val="28"/>
        </w:rPr>
      </w:pPr>
      <w:r w:rsidRPr="00637E3F">
        <w:rPr>
          <w:b/>
          <w:bCs/>
          <w:sz w:val="28"/>
          <w:szCs w:val="28"/>
        </w:rPr>
        <w:t xml:space="preserve">1. </w:t>
      </w:r>
      <w:r w:rsidR="007A6310" w:rsidRPr="00637E3F">
        <w:rPr>
          <w:b/>
          <w:bCs/>
          <w:sz w:val="28"/>
          <w:szCs w:val="28"/>
        </w:rPr>
        <w:t>Una popolazione</w:t>
      </w:r>
      <w:r w:rsidR="00D42BC7" w:rsidRPr="00637E3F">
        <w:rPr>
          <w:b/>
          <w:bCs/>
          <w:sz w:val="28"/>
          <w:szCs w:val="28"/>
        </w:rPr>
        <w:t xml:space="preserve"> </w:t>
      </w:r>
      <w:r w:rsidR="007A6310" w:rsidRPr="00637E3F">
        <w:rPr>
          <w:b/>
          <w:bCs/>
          <w:sz w:val="28"/>
          <w:szCs w:val="28"/>
        </w:rPr>
        <w:t>ampi</w:t>
      </w:r>
      <w:r w:rsidR="00701DB5" w:rsidRPr="00637E3F">
        <w:rPr>
          <w:b/>
          <w:bCs/>
          <w:sz w:val="28"/>
          <w:szCs w:val="28"/>
        </w:rPr>
        <w:t>a</w:t>
      </w:r>
      <w:r w:rsidR="007A6310" w:rsidRPr="00637E3F">
        <w:rPr>
          <w:b/>
          <w:bCs/>
          <w:sz w:val="28"/>
          <w:szCs w:val="28"/>
        </w:rPr>
        <w:t>mente</w:t>
      </w:r>
      <w:r w:rsidR="00D42BC7" w:rsidRPr="00637E3F">
        <w:rPr>
          <w:b/>
          <w:bCs/>
          <w:sz w:val="28"/>
          <w:szCs w:val="28"/>
        </w:rPr>
        <w:t xml:space="preserve"> coinvolta</w:t>
      </w:r>
    </w:p>
    <w:p w14:paraId="72F2F348" w14:textId="77777777" w:rsidR="00057EFF" w:rsidRDefault="00057EFF" w:rsidP="00DD7F1D">
      <w:pPr>
        <w:jc w:val="both"/>
        <w:rPr>
          <w:sz w:val="24"/>
          <w:szCs w:val="24"/>
        </w:rPr>
      </w:pPr>
    </w:p>
    <w:p w14:paraId="7AE4DE76" w14:textId="41C30DBD" w:rsidR="00F173A3" w:rsidRPr="00FE2339" w:rsidRDefault="00DD7F1D" w:rsidP="00DD7F1D">
      <w:pPr>
        <w:jc w:val="both"/>
        <w:rPr>
          <w:b/>
          <w:bCs/>
          <w:sz w:val="24"/>
          <w:szCs w:val="24"/>
        </w:rPr>
      </w:pPr>
      <w:r w:rsidRPr="00FE2339">
        <w:rPr>
          <w:sz w:val="24"/>
          <w:szCs w:val="24"/>
        </w:rPr>
        <w:t xml:space="preserve">Nel nostro Paese la quasi totalità della popolazione maggiorenne frequenta </w:t>
      </w:r>
      <w:r w:rsidR="00701DB5" w:rsidRPr="00FE2339">
        <w:rPr>
          <w:sz w:val="24"/>
          <w:szCs w:val="24"/>
        </w:rPr>
        <w:t xml:space="preserve">abitualmente </w:t>
      </w:r>
      <w:r w:rsidRPr="00FE2339">
        <w:rPr>
          <w:sz w:val="24"/>
          <w:szCs w:val="24"/>
        </w:rPr>
        <w:t>i saloni di acconciatura. Il 99,0% dei maschi e delle femmine</w:t>
      </w:r>
      <w:r w:rsidR="00701DB5" w:rsidRPr="00FE2339">
        <w:rPr>
          <w:sz w:val="24"/>
          <w:szCs w:val="24"/>
        </w:rPr>
        <w:t>,</w:t>
      </w:r>
      <w:r w:rsidRPr="00FE2339">
        <w:rPr>
          <w:sz w:val="24"/>
          <w:szCs w:val="24"/>
        </w:rPr>
        <w:t xml:space="preserve"> infatti</w:t>
      </w:r>
      <w:r w:rsidR="00701DB5" w:rsidRPr="00FE2339">
        <w:rPr>
          <w:sz w:val="24"/>
          <w:szCs w:val="24"/>
        </w:rPr>
        <w:t>,</w:t>
      </w:r>
      <w:r w:rsidRPr="00FE2339">
        <w:rPr>
          <w:sz w:val="24"/>
          <w:szCs w:val="24"/>
        </w:rPr>
        <w:t xml:space="preserve"> ricorre periodicamente ai servizi di barbieri e parrucchieri. </w:t>
      </w:r>
    </w:p>
    <w:p w14:paraId="633FA69F" w14:textId="5843FB1F" w:rsidR="00B6788A" w:rsidRDefault="00057EFF" w:rsidP="00701DB5">
      <w:pPr>
        <w:jc w:val="both"/>
        <w:rPr>
          <w:sz w:val="24"/>
          <w:szCs w:val="24"/>
        </w:rPr>
      </w:pPr>
      <w:r>
        <w:rPr>
          <w:sz w:val="24"/>
          <w:szCs w:val="24"/>
        </w:rPr>
        <w:t>Molto d</w:t>
      </w:r>
      <w:r w:rsidR="00DD7F1D" w:rsidRPr="00FE2339">
        <w:rPr>
          <w:sz w:val="24"/>
          <w:szCs w:val="24"/>
        </w:rPr>
        <w:t>iversa la situazione per quanto concerne i centri estetici</w:t>
      </w:r>
      <w:r w:rsidR="00701DB5" w:rsidRPr="00FE2339">
        <w:rPr>
          <w:sz w:val="24"/>
          <w:szCs w:val="24"/>
        </w:rPr>
        <w:t xml:space="preserve">, che erogano i loro servizi a circa la metà della popolazione adulta. </w:t>
      </w:r>
      <w:r w:rsidR="00DD7F1D" w:rsidRPr="00FE2339">
        <w:rPr>
          <w:sz w:val="24"/>
          <w:szCs w:val="24"/>
        </w:rPr>
        <w:t>In questo caso le differenze di genere sono significative: la componente femminile della popolazione che usufruisce di questi servizi raggiunge il 64,8% del totale, mentre tra i maschi si scende al 33,8%</w:t>
      </w:r>
      <w:r w:rsidR="0033609A">
        <w:rPr>
          <w:sz w:val="24"/>
          <w:szCs w:val="24"/>
        </w:rPr>
        <w:t xml:space="preserve"> (tab.1)</w:t>
      </w:r>
      <w:r w:rsidR="00DD7F1D" w:rsidRPr="00FE2339">
        <w:rPr>
          <w:sz w:val="24"/>
          <w:szCs w:val="24"/>
        </w:rPr>
        <w:t>.</w:t>
      </w:r>
      <w:r w:rsidR="00C40B03" w:rsidRPr="00FE2339">
        <w:rPr>
          <w:sz w:val="24"/>
          <w:szCs w:val="24"/>
        </w:rPr>
        <w:t xml:space="preserve"> </w:t>
      </w:r>
    </w:p>
    <w:p w14:paraId="4305A69C" w14:textId="77777777" w:rsidR="00057EFF" w:rsidRDefault="00057EFF" w:rsidP="00701DB5">
      <w:pPr>
        <w:jc w:val="both"/>
        <w:rPr>
          <w:sz w:val="24"/>
          <w:szCs w:val="24"/>
        </w:rPr>
      </w:pPr>
    </w:p>
    <w:p w14:paraId="611D0523" w14:textId="40E2A1A4" w:rsidR="0033609A" w:rsidRPr="0033609A" w:rsidRDefault="0033609A" w:rsidP="0033609A">
      <w:pPr>
        <w:jc w:val="both"/>
        <w:rPr>
          <w:b/>
          <w:bCs/>
          <w:sz w:val="24"/>
          <w:szCs w:val="24"/>
        </w:rPr>
      </w:pPr>
      <w:r w:rsidRPr="0033609A">
        <w:rPr>
          <w:b/>
          <w:bCs/>
          <w:sz w:val="24"/>
          <w:szCs w:val="24"/>
        </w:rPr>
        <w:t xml:space="preserve">Tab. 1 – </w:t>
      </w:r>
      <w:r>
        <w:rPr>
          <w:b/>
          <w:bCs/>
          <w:sz w:val="24"/>
          <w:szCs w:val="24"/>
        </w:rPr>
        <w:t>Popolazione</w:t>
      </w:r>
      <w:r w:rsidRPr="0033609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adulta che </w:t>
      </w:r>
      <w:r w:rsidRPr="0033609A">
        <w:rPr>
          <w:b/>
          <w:bCs/>
          <w:sz w:val="24"/>
          <w:szCs w:val="24"/>
        </w:rPr>
        <w:t>frequenta Saloni di acconciatura e Centri estetici (val.%)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1701"/>
        <w:gridCol w:w="1842"/>
        <w:gridCol w:w="1690"/>
      </w:tblGrid>
      <w:tr w:rsidR="0033609A" w14:paraId="34D21E2A" w14:textId="77777777" w:rsidTr="009B1706"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3D84ABCF" w14:textId="77777777" w:rsidR="0033609A" w:rsidRDefault="0033609A" w:rsidP="003360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5C0029C" w14:textId="5ABCCE2D" w:rsidR="0033609A" w:rsidRDefault="0033609A" w:rsidP="003360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Maschi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230EF6A" w14:textId="394CE75B" w:rsidR="0033609A" w:rsidRDefault="0033609A" w:rsidP="003360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Femmine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</w:tcPr>
          <w:p w14:paraId="3A5DA00E" w14:textId="75A79002" w:rsidR="0033609A" w:rsidRDefault="0033609A" w:rsidP="003360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Totale</w:t>
            </w:r>
          </w:p>
        </w:tc>
      </w:tr>
      <w:tr w:rsidR="0033609A" w14:paraId="73190DEB" w14:textId="77777777" w:rsidTr="009B1706">
        <w:tc>
          <w:tcPr>
            <w:tcW w:w="4395" w:type="dxa"/>
            <w:tcBorders>
              <w:top w:val="single" w:sz="4" w:space="0" w:color="auto"/>
            </w:tcBorders>
          </w:tcPr>
          <w:p w14:paraId="62C87B1A" w14:textId="384C8913" w:rsidR="0033609A" w:rsidRPr="0033609A" w:rsidRDefault="0033609A" w:rsidP="0033609A">
            <w:pPr>
              <w:rPr>
                <w:sz w:val="24"/>
                <w:szCs w:val="24"/>
              </w:rPr>
            </w:pPr>
            <w:r w:rsidRPr="0033609A">
              <w:rPr>
                <w:sz w:val="24"/>
                <w:szCs w:val="24"/>
              </w:rPr>
              <w:t>Clienti dei Saloni di acconciatura (barbieri e parrucchieri)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0278117" w14:textId="3757C983" w:rsidR="0033609A" w:rsidRDefault="0033609A" w:rsidP="003360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99,0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469037BB" w14:textId="75F6412D" w:rsidR="0033609A" w:rsidRDefault="0033609A" w:rsidP="003360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99,0</w:t>
            </w:r>
          </w:p>
        </w:tc>
        <w:tc>
          <w:tcPr>
            <w:tcW w:w="1690" w:type="dxa"/>
            <w:tcBorders>
              <w:top w:val="single" w:sz="4" w:space="0" w:color="auto"/>
            </w:tcBorders>
          </w:tcPr>
          <w:p w14:paraId="25B6DBC0" w14:textId="67C9C68A" w:rsidR="0033609A" w:rsidRDefault="0033609A" w:rsidP="003360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99,0</w:t>
            </w:r>
          </w:p>
        </w:tc>
      </w:tr>
      <w:tr w:rsidR="0033609A" w14:paraId="23F3A7FF" w14:textId="77777777" w:rsidTr="009B1706">
        <w:tc>
          <w:tcPr>
            <w:tcW w:w="4395" w:type="dxa"/>
            <w:tcBorders>
              <w:bottom w:val="single" w:sz="4" w:space="0" w:color="auto"/>
            </w:tcBorders>
          </w:tcPr>
          <w:p w14:paraId="2337E0EA" w14:textId="25020BB8" w:rsidR="0033609A" w:rsidRPr="0033609A" w:rsidRDefault="0033609A" w:rsidP="0033609A">
            <w:pPr>
              <w:rPr>
                <w:sz w:val="24"/>
                <w:szCs w:val="24"/>
              </w:rPr>
            </w:pPr>
            <w:r w:rsidRPr="0033609A">
              <w:rPr>
                <w:sz w:val="24"/>
                <w:szCs w:val="24"/>
              </w:rPr>
              <w:t>Clienti dei Centri estetici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1BC4441" w14:textId="78E39E5D" w:rsidR="0033609A" w:rsidRDefault="0033609A" w:rsidP="003360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33,8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E9343E3" w14:textId="3868AF3B" w:rsidR="0033609A" w:rsidRDefault="0033609A" w:rsidP="003360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64,8</w:t>
            </w:r>
          </w:p>
        </w:tc>
        <w:tc>
          <w:tcPr>
            <w:tcW w:w="1690" w:type="dxa"/>
            <w:tcBorders>
              <w:bottom w:val="single" w:sz="4" w:space="0" w:color="auto"/>
            </w:tcBorders>
          </w:tcPr>
          <w:p w14:paraId="12A01FE1" w14:textId="5840CBB8" w:rsidR="0033609A" w:rsidRDefault="0033609A" w:rsidP="003360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49,9%</w:t>
            </w:r>
          </w:p>
        </w:tc>
      </w:tr>
    </w:tbl>
    <w:p w14:paraId="4BCA41BF" w14:textId="77777777" w:rsidR="0033609A" w:rsidRDefault="0033609A" w:rsidP="0033609A">
      <w:pPr>
        <w:rPr>
          <w:sz w:val="20"/>
          <w:szCs w:val="20"/>
        </w:rPr>
      </w:pPr>
      <w:r w:rsidRPr="00AA682D">
        <w:rPr>
          <w:sz w:val="20"/>
          <w:szCs w:val="20"/>
        </w:rPr>
        <w:t>Fonte: indagine CNA</w:t>
      </w:r>
      <w:r>
        <w:rPr>
          <w:sz w:val="20"/>
          <w:szCs w:val="20"/>
        </w:rPr>
        <w:t>,</w:t>
      </w:r>
      <w:r w:rsidRPr="00AA682D">
        <w:rPr>
          <w:sz w:val="20"/>
          <w:szCs w:val="20"/>
        </w:rPr>
        <w:t xml:space="preserve"> 2023</w:t>
      </w:r>
    </w:p>
    <w:p w14:paraId="7E2A8C84" w14:textId="77777777" w:rsidR="00057EFF" w:rsidRDefault="00057EFF" w:rsidP="0033609A">
      <w:pPr>
        <w:jc w:val="both"/>
        <w:rPr>
          <w:sz w:val="24"/>
          <w:szCs w:val="24"/>
        </w:rPr>
      </w:pPr>
    </w:p>
    <w:p w14:paraId="46E71D45" w14:textId="0B2EE504" w:rsidR="0033609A" w:rsidRDefault="0033609A" w:rsidP="0033609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riferimento ai trattamenti richiesti emergono differenze </w:t>
      </w:r>
      <w:r w:rsidR="00057EFF">
        <w:rPr>
          <w:sz w:val="24"/>
          <w:szCs w:val="24"/>
        </w:rPr>
        <w:t xml:space="preserve">considerevoli </w:t>
      </w:r>
      <w:r>
        <w:rPr>
          <w:sz w:val="24"/>
          <w:szCs w:val="24"/>
        </w:rPr>
        <w:t xml:space="preserve">tra l’universo femminile e quello maschile. Circa i tre quarti delle donne che frequentano i centri estetici ricevono trattamenti di pedicure, manicure, epilazione e trattamenti viso e corpo. Tra gli uomini prevalgono </w:t>
      </w:r>
      <w:r w:rsidR="00057EFF">
        <w:rPr>
          <w:sz w:val="24"/>
          <w:szCs w:val="24"/>
        </w:rPr>
        <w:t xml:space="preserve">invece </w:t>
      </w:r>
      <w:r>
        <w:rPr>
          <w:sz w:val="24"/>
          <w:szCs w:val="24"/>
        </w:rPr>
        <w:t>nettamente i trattamenti viso e corpo</w:t>
      </w:r>
      <w:r w:rsidR="00057EFF">
        <w:rPr>
          <w:sz w:val="24"/>
          <w:szCs w:val="24"/>
        </w:rPr>
        <w:t>,</w:t>
      </w:r>
      <w:r>
        <w:rPr>
          <w:sz w:val="24"/>
          <w:szCs w:val="24"/>
        </w:rPr>
        <w:t xml:space="preserve"> seguiti dai massaggi relax (fig.1). </w:t>
      </w:r>
    </w:p>
    <w:p w14:paraId="4E585051" w14:textId="52366854" w:rsidR="0033609A" w:rsidRDefault="003B4CF2" w:rsidP="003B4CF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componente maschile, dunque, del tutto residuale fino a 20-30 anni fa, </w:t>
      </w:r>
      <w:r w:rsidR="0033609A">
        <w:rPr>
          <w:sz w:val="24"/>
          <w:szCs w:val="24"/>
        </w:rPr>
        <w:t xml:space="preserve">ha dato una spinta fondamentale al comparto, </w:t>
      </w:r>
      <w:r>
        <w:rPr>
          <w:sz w:val="24"/>
          <w:szCs w:val="24"/>
        </w:rPr>
        <w:t>sia in termini di nuova utenza, sia con riferimento alla diversificazione dei trattamenti richiesti.</w:t>
      </w:r>
      <w:r w:rsidR="0033609A">
        <w:rPr>
          <w:sz w:val="24"/>
          <w:szCs w:val="24"/>
        </w:rPr>
        <w:t xml:space="preserve"> </w:t>
      </w:r>
    </w:p>
    <w:p w14:paraId="073967F3" w14:textId="0C1BD4F9" w:rsidR="00512B22" w:rsidRDefault="00696EBD" w:rsidP="00A90428">
      <w:pPr>
        <w:jc w:val="both"/>
        <w:rPr>
          <w:sz w:val="24"/>
          <w:szCs w:val="24"/>
        </w:rPr>
      </w:pPr>
      <w:r w:rsidRPr="00FE2339">
        <w:rPr>
          <w:sz w:val="24"/>
          <w:szCs w:val="24"/>
        </w:rPr>
        <w:t>In valore assoluto, rapportando i dati alla popolazione italiana maggiorenne</w:t>
      </w:r>
      <w:r w:rsidRPr="0081317A">
        <w:rPr>
          <w:sz w:val="24"/>
          <w:szCs w:val="24"/>
        </w:rPr>
        <w:t>, si può stimare che le clienti dei centri estetici siano circa 16,6 milioni, mentre per i maschi si scende a 8,1 milioni.</w:t>
      </w:r>
      <w:r w:rsidR="008B0D13">
        <w:rPr>
          <w:b/>
          <w:bCs/>
          <w:sz w:val="24"/>
          <w:szCs w:val="24"/>
        </w:rPr>
        <w:t xml:space="preserve"> </w:t>
      </w:r>
      <w:r w:rsidR="00057EFF" w:rsidRPr="00057EFF">
        <w:rPr>
          <w:sz w:val="24"/>
          <w:szCs w:val="24"/>
        </w:rPr>
        <w:t xml:space="preserve">Considerando questi dati </w:t>
      </w:r>
      <w:r w:rsidR="00057EFF">
        <w:rPr>
          <w:sz w:val="24"/>
          <w:szCs w:val="24"/>
        </w:rPr>
        <w:t>s</w:t>
      </w:r>
      <w:r w:rsidR="008B0D13" w:rsidRPr="000D5EC8">
        <w:rPr>
          <w:sz w:val="24"/>
          <w:szCs w:val="24"/>
        </w:rPr>
        <w:t>i può dunque affermare</w:t>
      </w:r>
      <w:r w:rsidR="00B6788A">
        <w:rPr>
          <w:sz w:val="24"/>
          <w:szCs w:val="24"/>
        </w:rPr>
        <w:t xml:space="preserve"> che </w:t>
      </w:r>
      <w:r w:rsidR="00057EFF">
        <w:rPr>
          <w:sz w:val="24"/>
          <w:szCs w:val="24"/>
        </w:rPr>
        <w:t xml:space="preserve">ad </w:t>
      </w:r>
      <w:r w:rsidR="00B6788A">
        <w:rPr>
          <w:sz w:val="24"/>
          <w:szCs w:val="24"/>
        </w:rPr>
        <w:t>oggi</w:t>
      </w:r>
      <w:r w:rsidR="008B0D13" w:rsidRPr="000D5EC8">
        <w:rPr>
          <w:sz w:val="24"/>
          <w:szCs w:val="24"/>
        </w:rPr>
        <w:t xml:space="preserve">, ogni tre persone che si recano nei centri estetici, almeno una </w:t>
      </w:r>
      <w:r w:rsidR="00057EFF">
        <w:rPr>
          <w:sz w:val="24"/>
          <w:szCs w:val="24"/>
        </w:rPr>
        <w:t>di loro è</w:t>
      </w:r>
      <w:r w:rsidR="008B0D13" w:rsidRPr="000D5EC8">
        <w:rPr>
          <w:sz w:val="24"/>
          <w:szCs w:val="24"/>
        </w:rPr>
        <w:t xml:space="preserve"> </w:t>
      </w:r>
      <w:r w:rsidR="000D5EC8">
        <w:rPr>
          <w:sz w:val="24"/>
          <w:szCs w:val="24"/>
        </w:rPr>
        <w:t>un uomo.</w:t>
      </w:r>
      <w:r w:rsidR="008B0D13" w:rsidRPr="000D5EC8">
        <w:rPr>
          <w:sz w:val="24"/>
          <w:szCs w:val="24"/>
        </w:rPr>
        <w:t xml:space="preserve"> </w:t>
      </w:r>
    </w:p>
    <w:p w14:paraId="22C60324" w14:textId="217335C6" w:rsidR="00057EFF" w:rsidRDefault="00057EFF" w:rsidP="00A90428">
      <w:pPr>
        <w:jc w:val="both"/>
        <w:rPr>
          <w:sz w:val="24"/>
          <w:szCs w:val="24"/>
        </w:rPr>
      </w:pPr>
    </w:p>
    <w:p w14:paraId="5BE2C186" w14:textId="25270E4B" w:rsidR="00057EFF" w:rsidRDefault="00057EFF" w:rsidP="00A90428">
      <w:pPr>
        <w:jc w:val="both"/>
        <w:rPr>
          <w:sz w:val="24"/>
          <w:szCs w:val="24"/>
        </w:rPr>
      </w:pPr>
    </w:p>
    <w:p w14:paraId="665C1A34" w14:textId="77777777" w:rsidR="00057EFF" w:rsidRDefault="00057EFF" w:rsidP="00A90428">
      <w:pPr>
        <w:jc w:val="both"/>
        <w:rPr>
          <w:sz w:val="24"/>
          <w:szCs w:val="24"/>
        </w:rPr>
      </w:pPr>
    </w:p>
    <w:p w14:paraId="219707F6" w14:textId="5BE72A8D" w:rsidR="00512B22" w:rsidRPr="00512B22" w:rsidRDefault="00512B22" w:rsidP="00A90428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Fig. 1 - </w:t>
      </w:r>
      <w:r w:rsidRPr="00512B22">
        <w:rPr>
          <w:b/>
          <w:bCs/>
          <w:sz w:val="24"/>
          <w:szCs w:val="24"/>
        </w:rPr>
        <w:t>Trattamenti richiesti nei centri estetici (val.%) (*)</w:t>
      </w:r>
    </w:p>
    <w:tbl>
      <w:tblPr>
        <w:tblStyle w:val="Grigliatabella"/>
        <w:tblW w:w="0" w:type="auto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2"/>
        <w:gridCol w:w="5045"/>
      </w:tblGrid>
      <w:tr w:rsidR="00512B22" w14:paraId="62BEEAE8" w14:textId="77777777" w:rsidTr="00512B22">
        <w:tc>
          <w:tcPr>
            <w:tcW w:w="5187" w:type="dxa"/>
          </w:tcPr>
          <w:p w14:paraId="6D36F660" w14:textId="050BD263" w:rsidR="00512B22" w:rsidRDefault="00512B22" w:rsidP="00A90428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cx2">
                  <w:drawing>
                    <wp:inline distT="0" distB="0" distL="0" distR="0" wp14:anchorId="3192C5E1" wp14:editId="4E2C9B53">
                      <wp:extent cx="3114509" cy="2671445"/>
                      <wp:effectExtent l="0" t="0" r="10160" b="14605"/>
                      <wp:docPr id="1931563729" name="Grafico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6F87E85-DDF1-6C06-77A0-3A70BBE226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drawing/2014/chartex">
                          <cx:chart xmlns:cx="http://schemas.microsoft.com/office/drawing/2014/chartex" xmlns:r="http://schemas.openxmlformats.org/officeDocument/2006/relationships" r:id="rId10"/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3192C5E1" wp14:editId="4E2C9B53">
                      <wp:extent cx="3114509" cy="2671445"/>
                      <wp:effectExtent l="0" t="0" r="10160" b="14605"/>
                      <wp:docPr id="1931563729" name="Grafico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6F87E85-DDF1-6C06-77A0-3A70BBE22646}"/>
                          </a:ext>
                        </a:extLst>
                      </wp:docPr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31563729" name="Grafico 3">
                                <a:extLst>
                                  <a:ext uri="{FF2B5EF4-FFF2-40B4-BE49-F238E27FC236}">
                                    <a16:creationId xmlns:a16="http://schemas.microsoft.com/office/drawing/2014/main" id="{D6F87E85-DDF1-6C06-77A0-3A70BBE22646}"/>
                                  </a:ext>
                                </a:extLst>
                              </pic:cNvPr>
                              <pic:cNvPicPr>
                                <a:picLocks noGrp="1" noRot="1" noChangeAspect="1" noMove="1" noResize="1" noEditPoints="1" noAdjustHandles="1" noChangeArrowheads="1" noChangeShapeType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14040" cy="2671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4730" w:type="dxa"/>
          </w:tcPr>
          <w:p w14:paraId="7096C2DF" w14:textId="44851C71" w:rsidR="00512B22" w:rsidRDefault="00512B22" w:rsidP="00A90428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cx2">
                  <w:drawing>
                    <wp:inline distT="0" distB="0" distL="0" distR="0" wp14:anchorId="41A0FF74" wp14:editId="204F92C6">
                      <wp:extent cx="3236043" cy="2631440"/>
                      <wp:effectExtent l="0" t="0" r="2540" b="16510"/>
                      <wp:docPr id="1352887522" name="Grafico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77FB4B-A223-5F3A-E548-3EAE461B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drawing/2014/chartex">
                          <cx:chart xmlns:cx="http://schemas.microsoft.com/office/drawing/2014/chartex" xmlns:r="http://schemas.openxmlformats.org/officeDocument/2006/relationships" r:id="rId13"/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41A0FF74" wp14:editId="204F92C6">
                      <wp:extent cx="3236043" cy="2631440"/>
                      <wp:effectExtent l="0" t="0" r="2540" b="16510"/>
                      <wp:docPr id="1352887522" name="Grafico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77FB4B-A223-5F3A-E548-3EAE461B5FEB}"/>
                          </a:ext>
                        </a:extLst>
                      </wp:docPr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52887522" name="Grafico 4">
                                <a:extLst>
                                  <a:ext uri="{FF2B5EF4-FFF2-40B4-BE49-F238E27FC236}">
                                    <a16:creationId xmlns:a16="http://schemas.microsoft.com/office/drawing/2014/main" id="{8177FB4B-A223-5F3A-E548-3EAE461B5FEB}"/>
                                  </a:ext>
                                </a:extLst>
                              </pic:cNvPr>
                              <pic:cNvPicPr>
                                <a:picLocks noGrp="1" noRot="1" noChangeAspect="1" noMove="1" noResize="1" noEditPoints="1" noAdjustHandles="1" noChangeArrowheads="1" noChangeShapeType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35960" cy="26314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</w:tbl>
    <w:p w14:paraId="456434DC" w14:textId="1E58D455" w:rsidR="00512B22" w:rsidRDefault="00512B22" w:rsidP="00A90428">
      <w:pPr>
        <w:jc w:val="both"/>
        <w:rPr>
          <w:sz w:val="24"/>
          <w:szCs w:val="24"/>
        </w:rPr>
      </w:pPr>
      <w:r>
        <w:rPr>
          <w:sz w:val="24"/>
          <w:szCs w:val="24"/>
        </w:rPr>
        <w:t>(*) Quota di clienti che dichiara di usufruirne spesso o a volte</w:t>
      </w:r>
    </w:p>
    <w:p w14:paraId="34645A3F" w14:textId="77777777" w:rsidR="00512B22" w:rsidRDefault="00512B22" w:rsidP="00512B22">
      <w:pPr>
        <w:rPr>
          <w:sz w:val="20"/>
          <w:szCs w:val="20"/>
        </w:rPr>
      </w:pPr>
      <w:r w:rsidRPr="00AA682D">
        <w:rPr>
          <w:sz w:val="20"/>
          <w:szCs w:val="20"/>
        </w:rPr>
        <w:t>Fonte: indagine CNA</w:t>
      </w:r>
      <w:r>
        <w:rPr>
          <w:sz w:val="20"/>
          <w:szCs w:val="20"/>
        </w:rPr>
        <w:t>,</w:t>
      </w:r>
      <w:r w:rsidRPr="00AA682D">
        <w:rPr>
          <w:sz w:val="20"/>
          <w:szCs w:val="20"/>
        </w:rPr>
        <w:t xml:space="preserve"> 2023</w:t>
      </w:r>
    </w:p>
    <w:p w14:paraId="02FD0E13" w14:textId="77777777" w:rsidR="003B4CF2" w:rsidRDefault="003B4CF2" w:rsidP="00A90428">
      <w:pPr>
        <w:jc w:val="both"/>
        <w:rPr>
          <w:sz w:val="24"/>
          <w:szCs w:val="24"/>
        </w:rPr>
      </w:pPr>
    </w:p>
    <w:p w14:paraId="338887B3" w14:textId="40010A83" w:rsidR="00B6788A" w:rsidRDefault="00C40B03" w:rsidP="00A90428">
      <w:pPr>
        <w:jc w:val="both"/>
        <w:rPr>
          <w:sz w:val="24"/>
          <w:szCs w:val="24"/>
        </w:rPr>
      </w:pPr>
      <w:r w:rsidRPr="00FE2339">
        <w:rPr>
          <w:sz w:val="24"/>
          <w:szCs w:val="24"/>
        </w:rPr>
        <w:t>L’età dell’intervistato è una variabile sostanzialmente ininfluente per quanto concerne la frequentazione di barbieri e parrucchieri, ma è altamente discriminante con riferimento al target dei centri estetici. Nella popolazione giovanile, infatti, quella di età compresa tra 18 e 29 anni, i clienti rappresentano il 69,8% del totale. Nella classe 55-64 anni si scende al 44,6% mentre tra gli ultrasessantacinquenni non si va oltre il 24</w:t>
      </w:r>
      <w:r w:rsidR="00701DB5" w:rsidRPr="00FE2339">
        <w:rPr>
          <w:sz w:val="24"/>
          <w:szCs w:val="24"/>
        </w:rPr>
        <w:t>,0</w:t>
      </w:r>
      <w:r w:rsidRPr="00FE2339">
        <w:rPr>
          <w:sz w:val="24"/>
          <w:szCs w:val="24"/>
        </w:rPr>
        <w:t>% considerando la media tra utenza maschile e femminile.</w:t>
      </w:r>
      <w:r w:rsidR="00A90428" w:rsidRPr="00FE2339">
        <w:rPr>
          <w:sz w:val="24"/>
          <w:szCs w:val="24"/>
        </w:rPr>
        <w:t xml:space="preserve"> </w:t>
      </w:r>
    </w:p>
    <w:p w14:paraId="699982E7" w14:textId="5F2CAB4B" w:rsidR="00C40B03" w:rsidRPr="00FE2339" w:rsidRDefault="00A90428" w:rsidP="00A90428">
      <w:pPr>
        <w:jc w:val="both"/>
        <w:rPr>
          <w:sz w:val="24"/>
          <w:szCs w:val="24"/>
        </w:rPr>
      </w:pPr>
      <w:r w:rsidRPr="00FE2339">
        <w:rPr>
          <w:sz w:val="24"/>
          <w:szCs w:val="24"/>
        </w:rPr>
        <w:t xml:space="preserve">Guardando al profilo sociale degli intervistati si può desumere che </w:t>
      </w:r>
      <w:r w:rsidR="00D42BC7" w:rsidRPr="00FE2339">
        <w:rPr>
          <w:sz w:val="24"/>
          <w:szCs w:val="24"/>
        </w:rPr>
        <w:t>i maggiori frequentatori dei centri estetici sono gli studenti e gli insegnanti (più del 70% del totale)</w:t>
      </w:r>
      <w:r w:rsidR="00B6788A">
        <w:rPr>
          <w:sz w:val="24"/>
          <w:szCs w:val="24"/>
        </w:rPr>
        <w:t>,</w:t>
      </w:r>
      <w:r w:rsidR="00D42BC7" w:rsidRPr="00FE2339">
        <w:rPr>
          <w:sz w:val="24"/>
          <w:szCs w:val="24"/>
        </w:rPr>
        <w:t xml:space="preserve"> seguiti da operai, impiegati, casalinghe (circa il 63%)</w:t>
      </w:r>
      <w:r w:rsidR="00B6788A">
        <w:rPr>
          <w:sz w:val="24"/>
          <w:szCs w:val="24"/>
        </w:rPr>
        <w:t>,</w:t>
      </w:r>
      <w:r w:rsidR="00D42BC7" w:rsidRPr="00FE2339">
        <w:rPr>
          <w:sz w:val="24"/>
          <w:szCs w:val="24"/>
        </w:rPr>
        <w:t xml:space="preserve"> e da imprenditori, manager e professionisti (circa il 56%). All’ultimo posto i pensionati, con una percentuale </w:t>
      </w:r>
      <w:r w:rsidR="0069480E">
        <w:rPr>
          <w:sz w:val="24"/>
          <w:szCs w:val="24"/>
        </w:rPr>
        <w:t xml:space="preserve">(il 24% circa) </w:t>
      </w:r>
      <w:r w:rsidR="00D42BC7" w:rsidRPr="00FE2339">
        <w:rPr>
          <w:sz w:val="24"/>
          <w:szCs w:val="24"/>
        </w:rPr>
        <w:t>che si correla, evidentemente, con l’età dell’intervistato</w:t>
      </w:r>
      <w:r w:rsidR="00F55CFC" w:rsidRPr="00FE2339">
        <w:rPr>
          <w:sz w:val="24"/>
          <w:szCs w:val="24"/>
        </w:rPr>
        <w:t>.</w:t>
      </w:r>
    </w:p>
    <w:p w14:paraId="2D3FA997" w14:textId="77777777" w:rsidR="007E5162" w:rsidRDefault="007E5162" w:rsidP="00A90428">
      <w:pPr>
        <w:jc w:val="both"/>
      </w:pPr>
    </w:p>
    <w:p w14:paraId="43A50139" w14:textId="2E3CFE92" w:rsidR="007E5162" w:rsidRPr="00637E3F" w:rsidRDefault="00637E3F" w:rsidP="00637E3F">
      <w:pPr>
        <w:jc w:val="both"/>
        <w:rPr>
          <w:sz w:val="28"/>
          <w:szCs w:val="28"/>
        </w:rPr>
      </w:pPr>
      <w:bookmarkStart w:id="1" w:name="_Hlk139986428"/>
      <w:r w:rsidRPr="00637E3F">
        <w:rPr>
          <w:b/>
          <w:bCs/>
          <w:sz w:val="28"/>
          <w:szCs w:val="28"/>
        </w:rPr>
        <w:t xml:space="preserve">2. </w:t>
      </w:r>
      <w:r w:rsidR="003B6A92" w:rsidRPr="00637E3F">
        <w:rPr>
          <w:b/>
          <w:bCs/>
          <w:sz w:val="28"/>
          <w:szCs w:val="28"/>
        </w:rPr>
        <w:t>Una frequentazione equilibrata</w:t>
      </w:r>
      <w:r w:rsidR="0069480E">
        <w:rPr>
          <w:b/>
          <w:bCs/>
          <w:sz w:val="28"/>
          <w:szCs w:val="28"/>
        </w:rPr>
        <w:t>.</w:t>
      </w:r>
      <w:r w:rsidR="00475B79" w:rsidRPr="00637E3F">
        <w:rPr>
          <w:b/>
          <w:bCs/>
          <w:sz w:val="28"/>
          <w:szCs w:val="28"/>
        </w:rPr>
        <w:t xml:space="preserve"> </w:t>
      </w:r>
      <w:r w:rsidR="0069480E">
        <w:rPr>
          <w:b/>
          <w:bCs/>
          <w:sz w:val="28"/>
          <w:szCs w:val="28"/>
        </w:rPr>
        <w:t>L</w:t>
      </w:r>
      <w:r w:rsidR="00475B79" w:rsidRPr="00637E3F">
        <w:rPr>
          <w:b/>
          <w:bCs/>
          <w:sz w:val="28"/>
          <w:szCs w:val="28"/>
        </w:rPr>
        <w:t xml:space="preserve">a </w:t>
      </w:r>
      <w:r w:rsidR="003B6A92" w:rsidRPr="00637E3F">
        <w:rPr>
          <w:b/>
          <w:bCs/>
          <w:sz w:val="28"/>
          <w:szCs w:val="28"/>
        </w:rPr>
        <w:t xml:space="preserve">regola è </w:t>
      </w:r>
      <w:r w:rsidR="007E5162" w:rsidRPr="00637E3F">
        <w:rPr>
          <w:b/>
          <w:bCs/>
          <w:sz w:val="28"/>
          <w:szCs w:val="28"/>
        </w:rPr>
        <w:t>“una volta al mese”</w:t>
      </w:r>
    </w:p>
    <w:bookmarkEnd w:id="1"/>
    <w:p w14:paraId="61EE1B5C" w14:textId="7722D64C" w:rsidR="003B6A92" w:rsidRDefault="0069480E" w:rsidP="007E5162">
      <w:pPr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="008B0D13" w:rsidRPr="008B0D13">
        <w:rPr>
          <w:sz w:val="24"/>
          <w:szCs w:val="24"/>
        </w:rPr>
        <w:t xml:space="preserve"> frequenza </w:t>
      </w:r>
      <w:r>
        <w:rPr>
          <w:sz w:val="24"/>
          <w:szCs w:val="24"/>
        </w:rPr>
        <w:t xml:space="preserve">con cui </w:t>
      </w:r>
      <w:r w:rsidR="008B0D13" w:rsidRPr="008B0D13">
        <w:rPr>
          <w:sz w:val="24"/>
          <w:szCs w:val="24"/>
        </w:rPr>
        <w:t xml:space="preserve">gli italiani si recano nei saloni di acconciatura </w:t>
      </w:r>
      <w:r>
        <w:rPr>
          <w:sz w:val="24"/>
          <w:szCs w:val="24"/>
        </w:rPr>
        <w:t>e</w:t>
      </w:r>
      <w:r w:rsidR="008B0D13" w:rsidRPr="008B0D13">
        <w:rPr>
          <w:sz w:val="24"/>
          <w:szCs w:val="24"/>
        </w:rPr>
        <w:t xml:space="preserve"> nei centri estetici</w:t>
      </w:r>
      <w:r w:rsidR="008B0D13">
        <w:rPr>
          <w:b/>
          <w:bCs/>
          <w:sz w:val="24"/>
          <w:szCs w:val="24"/>
        </w:rPr>
        <w:t xml:space="preserve"> </w:t>
      </w:r>
      <w:r w:rsidRPr="0069480E">
        <w:rPr>
          <w:sz w:val="24"/>
          <w:szCs w:val="24"/>
        </w:rPr>
        <w:t xml:space="preserve">presenta </w:t>
      </w:r>
      <w:r w:rsidR="008B0D13">
        <w:rPr>
          <w:sz w:val="24"/>
          <w:szCs w:val="24"/>
        </w:rPr>
        <w:t xml:space="preserve">una notevole variabilità che </w:t>
      </w:r>
      <w:r w:rsidR="008B0D13" w:rsidRPr="008B0D13">
        <w:rPr>
          <w:sz w:val="24"/>
          <w:szCs w:val="24"/>
        </w:rPr>
        <w:t xml:space="preserve">dipende </w:t>
      </w:r>
      <w:r w:rsidR="008B0D13">
        <w:rPr>
          <w:sz w:val="24"/>
          <w:szCs w:val="24"/>
        </w:rPr>
        <w:t xml:space="preserve">da un mix di esigenze individuali, </w:t>
      </w:r>
      <w:r w:rsidR="008B0D13" w:rsidRPr="008B0D13">
        <w:rPr>
          <w:sz w:val="24"/>
          <w:szCs w:val="24"/>
        </w:rPr>
        <w:t xml:space="preserve">abitudini </w:t>
      </w:r>
      <w:r w:rsidR="008B0D13">
        <w:rPr>
          <w:sz w:val="24"/>
          <w:szCs w:val="24"/>
        </w:rPr>
        <w:t>contratte nel tempo e capacità di spesa. I dati raccolti ci dicono però che la parte più consistente del campione (</w:t>
      </w:r>
      <w:r>
        <w:rPr>
          <w:sz w:val="24"/>
          <w:szCs w:val="24"/>
        </w:rPr>
        <w:t xml:space="preserve">il </w:t>
      </w:r>
      <w:r w:rsidR="008B0D13">
        <w:rPr>
          <w:sz w:val="24"/>
          <w:szCs w:val="24"/>
        </w:rPr>
        <w:t xml:space="preserve">39,3%) </w:t>
      </w:r>
      <w:r w:rsidR="008B0D13">
        <w:rPr>
          <w:sz w:val="24"/>
          <w:szCs w:val="24"/>
        </w:rPr>
        <w:lastRenderedPageBreak/>
        <w:t xml:space="preserve">sceglie di recarsi dal barbiere o dal parrucchiere </w:t>
      </w:r>
      <w:r w:rsidR="007E5162" w:rsidRPr="008B0D13">
        <w:rPr>
          <w:sz w:val="24"/>
          <w:szCs w:val="24"/>
        </w:rPr>
        <w:t>circa 1 volta al mese.</w:t>
      </w:r>
      <w:r w:rsidR="007E5162" w:rsidRPr="00FE1CA7">
        <w:rPr>
          <w:sz w:val="24"/>
          <w:szCs w:val="24"/>
        </w:rPr>
        <w:t xml:space="preserve"> </w:t>
      </w:r>
      <w:r w:rsidR="003B6A92">
        <w:rPr>
          <w:sz w:val="24"/>
          <w:szCs w:val="24"/>
        </w:rPr>
        <w:t xml:space="preserve">Il dato si mostra nel complesso in linea con quanto consigliato dagli stessi operatori ed esperti del settore: nel caso dei maschi con capelli di media lunghezza, la frequenza indicata consente </w:t>
      </w:r>
      <w:r>
        <w:rPr>
          <w:sz w:val="24"/>
          <w:szCs w:val="24"/>
        </w:rPr>
        <w:t xml:space="preserve">infatti </w:t>
      </w:r>
      <w:r w:rsidR="003B6A92">
        <w:rPr>
          <w:sz w:val="24"/>
          <w:szCs w:val="24"/>
        </w:rPr>
        <w:t xml:space="preserve">di </w:t>
      </w:r>
      <w:r>
        <w:rPr>
          <w:sz w:val="24"/>
          <w:szCs w:val="24"/>
        </w:rPr>
        <w:t xml:space="preserve">mantenere </w:t>
      </w:r>
      <w:r w:rsidR="003B6A92">
        <w:rPr>
          <w:sz w:val="24"/>
          <w:szCs w:val="24"/>
        </w:rPr>
        <w:t xml:space="preserve">il proprio aspetto </w:t>
      </w:r>
      <w:r>
        <w:rPr>
          <w:sz w:val="24"/>
          <w:szCs w:val="24"/>
        </w:rPr>
        <w:t xml:space="preserve">stabile </w:t>
      </w:r>
      <w:r w:rsidR="003B6A92">
        <w:rPr>
          <w:sz w:val="24"/>
          <w:szCs w:val="24"/>
        </w:rPr>
        <w:t xml:space="preserve">nel tempo. Per quanto concerne le donne, ciò è </w:t>
      </w:r>
      <w:r>
        <w:rPr>
          <w:sz w:val="24"/>
          <w:szCs w:val="24"/>
        </w:rPr>
        <w:t xml:space="preserve">invece </w:t>
      </w:r>
      <w:r w:rsidR="003B6A92">
        <w:rPr>
          <w:sz w:val="24"/>
          <w:szCs w:val="24"/>
        </w:rPr>
        <w:t xml:space="preserve">conferme </w:t>
      </w:r>
      <w:r>
        <w:rPr>
          <w:sz w:val="24"/>
          <w:szCs w:val="24"/>
        </w:rPr>
        <w:t>alle indicazioni per</w:t>
      </w:r>
      <w:r w:rsidR="003B6A92">
        <w:rPr>
          <w:sz w:val="24"/>
          <w:szCs w:val="24"/>
        </w:rPr>
        <w:t xml:space="preserve"> una buona salute del capello e </w:t>
      </w:r>
      <w:r>
        <w:rPr>
          <w:sz w:val="24"/>
          <w:szCs w:val="24"/>
        </w:rPr>
        <w:t xml:space="preserve">- quando richiesto - per </w:t>
      </w:r>
      <w:r w:rsidR="003B6A92">
        <w:rPr>
          <w:sz w:val="24"/>
          <w:szCs w:val="24"/>
        </w:rPr>
        <w:t>un adeguato mantenimento d</w:t>
      </w:r>
      <w:r>
        <w:rPr>
          <w:sz w:val="24"/>
          <w:szCs w:val="24"/>
        </w:rPr>
        <w:t xml:space="preserve">ella </w:t>
      </w:r>
      <w:r w:rsidR="003B6A92">
        <w:rPr>
          <w:sz w:val="24"/>
          <w:szCs w:val="24"/>
        </w:rPr>
        <w:t>tinta.</w:t>
      </w:r>
    </w:p>
    <w:p w14:paraId="4BD90BBB" w14:textId="68CD46FF" w:rsidR="007E5162" w:rsidRDefault="007E5162" w:rsidP="007E5162">
      <w:pPr>
        <w:jc w:val="both"/>
        <w:rPr>
          <w:sz w:val="24"/>
          <w:szCs w:val="24"/>
        </w:rPr>
      </w:pPr>
      <w:r w:rsidRPr="00FE1CA7">
        <w:rPr>
          <w:sz w:val="24"/>
          <w:szCs w:val="24"/>
        </w:rPr>
        <w:t>Anche la frequentazione dei centri estetici corrisponde a</w:t>
      </w:r>
      <w:r w:rsidR="003B6A92">
        <w:rPr>
          <w:sz w:val="24"/>
          <w:szCs w:val="24"/>
        </w:rPr>
        <w:t>l criterio di “una volta al mese”</w:t>
      </w:r>
      <w:r w:rsidRPr="00FE1CA7">
        <w:rPr>
          <w:sz w:val="24"/>
          <w:szCs w:val="24"/>
        </w:rPr>
        <w:t xml:space="preserve"> (</w:t>
      </w:r>
      <w:r w:rsidR="0069480E">
        <w:rPr>
          <w:sz w:val="24"/>
          <w:szCs w:val="24"/>
        </w:rPr>
        <w:t xml:space="preserve">il </w:t>
      </w:r>
      <w:r w:rsidRPr="00FE1CA7">
        <w:rPr>
          <w:sz w:val="24"/>
          <w:szCs w:val="24"/>
        </w:rPr>
        <w:t xml:space="preserve">41,0% </w:t>
      </w:r>
      <w:r w:rsidR="00057EFF">
        <w:rPr>
          <w:sz w:val="24"/>
          <w:szCs w:val="24"/>
        </w:rPr>
        <w:t xml:space="preserve">degli intervistati, infatti, </w:t>
      </w:r>
      <w:r w:rsidR="0069480E">
        <w:rPr>
          <w:sz w:val="24"/>
          <w:szCs w:val="24"/>
        </w:rPr>
        <w:t>orienta in tal senso</w:t>
      </w:r>
      <w:r w:rsidRPr="00FE1CA7">
        <w:rPr>
          <w:sz w:val="24"/>
          <w:szCs w:val="24"/>
        </w:rPr>
        <w:t xml:space="preserve">). La figura </w:t>
      </w:r>
      <w:r w:rsidR="003B4CF2">
        <w:rPr>
          <w:sz w:val="24"/>
          <w:szCs w:val="24"/>
        </w:rPr>
        <w:t>2</w:t>
      </w:r>
      <w:r w:rsidRPr="00FE1CA7">
        <w:rPr>
          <w:sz w:val="24"/>
          <w:szCs w:val="24"/>
        </w:rPr>
        <w:t xml:space="preserve"> evidenzia questi dati</w:t>
      </w:r>
      <w:r w:rsidR="00057EFF">
        <w:rPr>
          <w:sz w:val="24"/>
          <w:szCs w:val="24"/>
        </w:rPr>
        <w:t>,</w:t>
      </w:r>
      <w:r w:rsidRPr="00FE1CA7">
        <w:rPr>
          <w:sz w:val="24"/>
          <w:szCs w:val="24"/>
        </w:rPr>
        <w:t xml:space="preserve"> </w:t>
      </w:r>
      <w:r w:rsidR="00057EFF">
        <w:rPr>
          <w:sz w:val="24"/>
          <w:szCs w:val="24"/>
        </w:rPr>
        <w:t>ma</w:t>
      </w:r>
      <w:r w:rsidRPr="00FE1CA7">
        <w:rPr>
          <w:sz w:val="24"/>
          <w:szCs w:val="24"/>
        </w:rPr>
        <w:t xml:space="preserve"> mostra </w:t>
      </w:r>
      <w:r w:rsidR="00057EFF">
        <w:rPr>
          <w:sz w:val="24"/>
          <w:szCs w:val="24"/>
        </w:rPr>
        <w:t>anche</w:t>
      </w:r>
      <w:r w:rsidR="008B0D13">
        <w:rPr>
          <w:sz w:val="24"/>
          <w:szCs w:val="24"/>
        </w:rPr>
        <w:t xml:space="preserve"> </w:t>
      </w:r>
      <w:r w:rsidRPr="00FE1CA7">
        <w:rPr>
          <w:sz w:val="24"/>
          <w:szCs w:val="24"/>
        </w:rPr>
        <w:t xml:space="preserve">che quote non secondarie di italiani </w:t>
      </w:r>
      <w:r w:rsidR="00057EFF">
        <w:rPr>
          <w:sz w:val="24"/>
          <w:szCs w:val="24"/>
        </w:rPr>
        <w:t xml:space="preserve">prediligono </w:t>
      </w:r>
      <w:r w:rsidRPr="00FE1CA7">
        <w:rPr>
          <w:sz w:val="24"/>
          <w:szCs w:val="24"/>
        </w:rPr>
        <w:t>formul</w:t>
      </w:r>
      <w:r w:rsidR="00057EFF">
        <w:rPr>
          <w:sz w:val="24"/>
          <w:szCs w:val="24"/>
        </w:rPr>
        <w:t>e diverse:</w:t>
      </w:r>
      <w:r w:rsidRPr="00FE1CA7">
        <w:rPr>
          <w:sz w:val="24"/>
          <w:szCs w:val="24"/>
        </w:rPr>
        <w:t xml:space="preserve"> “1 volta ogni due mesi” </w:t>
      </w:r>
      <w:r w:rsidR="00057EFF">
        <w:rPr>
          <w:sz w:val="24"/>
          <w:szCs w:val="24"/>
        </w:rPr>
        <w:t xml:space="preserve">è la scelta del </w:t>
      </w:r>
      <w:r w:rsidRPr="00FE1CA7">
        <w:rPr>
          <w:sz w:val="24"/>
          <w:szCs w:val="24"/>
        </w:rPr>
        <w:t xml:space="preserve">23,3% </w:t>
      </w:r>
      <w:r w:rsidR="00057EFF">
        <w:rPr>
          <w:sz w:val="24"/>
          <w:szCs w:val="24"/>
        </w:rPr>
        <w:t>de</w:t>
      </w:r>
      <w:r w:rsidRPr="00FE1CA7">
        <w:rPr>
          <w:sz w:val="24"/>
          <w:szCs w:val="24"/>
        </w:rPr>
        <w:t xml:space="preserve">i clienti dei centri estetici e </w:t>
      </w:r>
      <w:r w:rsidR="00057EFF">
        <w:rPr>
          <w:sz w:val="24"/>
          <w:szCs w:val="24"/>
        </w:rPr>
        <w:t xml:space="preserve">del </w:t>
      </w:r>
      <w:r w:rsidRPr="00FE1CA7">
        <w:rPr>
          <w:sz w:val="24"/>
          <w:szCs w:val="24"/>
        </w:rPr>
        <w:t xml:space="preserve">25,7% </w:t>
      </w:r>
      <w:r w:rsidR="00057EFF">
        <w:rPr>
          <w:sz w:val="24"/>
          <w:szCs w:val="24"/>
        </w:rPr>
        <w:t>dei</w:t>
      </w:r>
      <w:r w:rsidRPr="00FE1CA7">
        <w:rPr>
          <w:sz w:val="24"/>
          <w:szCs w:val="24"/>
        </w:rPr>
        <w:t xml:space="preserve"> servizi di barberia/acconciatura.</w:t>
      </w:r>
      <w:r>
        <w:rPr>
          <w:sz w:val="24"/>
          <w:szCs w:val="24"/>
        </w:rPr>
        <w:t xml:space="preserve"> Percentuali minoritarie </w:t>
      </w:r>
      <w:r w:rsidR="00057EFF">
        <w:rPr>
          <w:sz w:val="24"/>
          <w:szCs w:val="24"/>
        </w:rPr>
        <w:t xml:space="preserve">ma non trascurabili </w:t>
      </w:r>
      <w:r>
        <w:rPr>
          <w:sz w:val="24"/>
          <w:szCs w:val="24"/>
        </w:rPr>
        <w:t xml:space="preserve">si rivolgono a questo tipo di servizi con frequenza superiore </w:t>
      </w:r>
      <w:r w:rsidR="00057EFF">
        <w:rPr>
          <w:sz w:val="24"/>
          <w:szCs w:val="24"/>
        </w:rPr>
        <w:t xml:space="preserve">(più di una volta al mese) </w:t>
      </w:r>
      <w:r>
        <w:rPr>
          <w:sz w:val="24"/>
          <w:szCs w:val="24"/>
        </w:rPr>
        <w:t>o inferi</w:t>
      </w:r>
      <w:r w:rsidR="00057EFF">
        <w:rPr>
          <w:sz w:val="24"/>
          <w:szCs w:val="24"/>
        </w:rPr>
        <w:t>o</w:t>
      </w:r>
      <w:r>
        <w:rPr>
          <w:sz w:val="24"/>
          <w:szCs w:val="24"/>
        </w:rPr>
        <w:t xml:space="preserve">re </w:t>
      </w:r>
      <w:r w:rsidR="00057EFF">
        <w:rPr>
          <w:sz w:val="24"/>
          <w:szCs w:val="24"/>
        </w:rPr>
        <w:t>(una volta ogni sei mesi o ancora meno)</w:t>
      </w:r>
      <w:r>
        <w:rPr>
          <w:sz w:val="24"/>
          <w:szCs w:val="24"/>
        </w:rPr>
        <w:t>.</w:t>
      </w:r>
      <w:r w:rsidR="008B0D13">
        <w:rPr>
          <w:sz w:val="24"/>
          <w:szCs w:val="24"/>
        </w:rPr>
        <w:t xml:space="preserve"> </w:t>
      </w:r>
      <w:r w:rsidR="00057EFF">
        <w:rPr>
          <w:sz w:val="24"/>
          <w:szCs w:val="24"/>
        </w:rPr>
        <w:t xml:space="preserve">Si può </w:t>
      </w:r>
      <w:r w:rsidR="00FB03D8">
        <w:rPr>
          <w:sz w:val="24"/>
          <w:szCs w:val="24"/>
        </w:rPr>
        <w:t xml:space="preserve">dunque </w:t>
      </w:r>
      <w:r w:rsidR="00057EFF">
        <w:rPr>
          <w:sz w:val="24"/>
          <w:szCs w:val="24"/>
        </w:rPr>
        <w:t xml:space="preserve">affermare </w:t>
      </w:r>
      <w:r w:rsidR="00FB03D8">
        <w:rPr>
          <w:sz w:val="24"/>
          <w:szCs w:val="24"/>
        </w:rPr>
        <w:t xml:space="preserve">che esistono certamente alcune tendenze di fondo sulle quali si orienta la maggior parte della popolazione, ma che esiste comunque una notevole libertà di scelta e di orientamento nel considerare questi servizi sia in senso abitudinario sia come espressione di desideri ed esigenze di tipo “speciale”. </w:t>
      </w:r>
    </w:p>
    <w:p w14:paraId="26299A33" w14:textId="77777777" w:rsidR="00FB03D8" w:rsidRPr="00FE1CA7" w:rsidRDefault="00FB03D8" w:rsidP="007E5162">
      <w:pPr>
        <w:jc w:val="both"/>
        <w:rPr>
          <w:sz w:val="24"/>
          <w:szCs w:val="24"/>
        </w:rPr>
      </w:pPr>
    </w:p>
    <w:p w14:paraId="08950FE4" w14:textId="59FA12A8" w:rsidR="007E5162" w:rsidRPr="00AA682D" w:rsidRDefault="007E5162" w:rsidP="007E5162">
      <w:pPr>
        <w:jc w:val="both"/>
        <w:rPr>
          <w:b/>
          <w:bCs/>
          <w:sz w:val="24"/>
          <w:szCs w:val="24"/>
        </w:rPr>
      </w:pPr>
      <w:r w:rsidRPr="00AA682D">
        <w:rPr>
          <w:b/>
          <w:bCs/>
          <w:sz w:val="24"/>
          <w:szCs w:val="24"/>
        </w:rPr>
        <w:t xml:space="preserve">Fig. </w:t>
      </w:r>
      <w:r w:rsidR="003B4CF2">
        <w:rPr>
          <w:b/>
          <w:bCs/>
          <w:sz w:val="24"/>
          <w:szCs w:val="24"/>
        </w:rPr>
        <w:t>2</w:t>
      </w:r>
      <w:r w:rsidRPr="00AA682D">
        <w:rPr>
          <w:b/>
          <w:bCs/>
          <w:sz w:val="24"/>
          <w:szCs w:val="24"/>
        </w:rPr>
        <w:t xml:space="preserve"> - La frequenza di accesso ai servizi (val.%)</w:t>
      </w:r>
    </w:p>
    <w:p w14:paraId="598F58B8" w14:textId="77777777" w:rsidR="007E5162" w:rsidRDefault="007E5162" w:rsidP="007E5162">
      <w:pPr>
        <w:rPr>
          <w:b/>
          <w:bCs/>
        </w:rPr>
      </w:pPr>
      <w:r>
        <w:rPr>
          <w:noProof/>
        </w:rPr>
        <w:drawing>
          <wp:inline distT="0" distB="0" distL="0" distR="0" wp14:anchorId="4ACEEC4B" wp14:editId="6588607F">
            <wp:extent cx="6000750" cy="3745064"/>
            <wp:effectExtent l="0" t="0" r="0" b="8255"/>
            <wp:docPr id="714776382" name="Grafico 3">
              <a:extLst xmlns:a="http://schemas.openxmlformats.org/drawingml/2006/main">
                <a:ext uri="{FF2B5EF4-FFF2-40B4-BE49-F238E27FC236}">
                  <a16:creationId xmlns:a16="http://schemas.microsoft.com/office/drawing/2014/main" id="{1D5E84BA-DA2A-DC7B-3E69-5B85CAC20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B4B8234" w14:textId="77D1C0FE" w:rsidR="007E5162" w:rsidRDefault="007E5162" w:rsidP="007E5162">
      <w:pPr>
        <w:rPr>
          <w:sz w:val="20"/>
          <w:szCs w:val="20"/>
        </w:rPr>
      </w:pPr>
      <w:r w:rsidRPr="00AA682D">
        <w:rPr>
          <w:sz w:val="20"/>
          <w:szCs w:val="20"/>
        </w:rPr>
        <w:t>Fonte: indagine CNA</w:t>
      </w:r>
      <w:r>
        <w:rPr>
          <w:sz w:val="20"/>
          <w:szCs w:val="20"/>
        </w:rPr>
        <w:t>,</w:t>
      </w:r>
      <w:r w:rsidRPr="00AA682D">
        <w:rPr>
          <w:sz w:val="20"/>
          <w:szCs w:val="20"/>
        </w:rPr>
        <w:t xml:space="preserve"> 2023</w:t>
      </w:r>
    </w:p>
    <w:p w14:paraId="44E5B640" w14:textId="3BEACDE4" w:rsidR="00475B79" w:rsidRDefault="00475B79" w:rsidP="007E5162">
      <w:pPr>
        <w:rPr>
          <w:sz w:val="20"/>
          <w:szCs w:val="20"/>
        </w:rPr>
      </w:pPr>
    </w:p>
    <w:p w14:paraId="39E970EE" w14:textId="77777777" w:rsidR="00FB03D8" w:rsidRDefault="00FB03D8" w:rsidP="007E5162">
      <w:pPr>
        <w:rPr>
          <w:sz w:val="20"/>
          <w:szCs w:val="20"/>
        </w:rPr>
      </w:pPr>
    </w:p>
    <w:p w14:paraId="067A755C" w14:textId="7769E015" w:rsidR="00475B79" w:rsidRPr="00637E3F" w:rsidRDefault="00637E3F" w:rsidP="00637E3F">
      <w:pPr>
        <w:jc w:val="both"/>
        <w:rPr>
          <w:b/>
          <w:bCs/>
          <w:sz w:val="28"/>
          <w:szCs w:val="28"/>
        </w:rPr>
      </w:pPr>
      <w:bookmarkStart w:id="2" w:name="_Hlk139986252"/>
      <w:r w:rsidRPr="00637E3F">
        <w:rPr>
          <w:b/>
          <w:bCs/>
          <w:sz w:val="28"/>
          <w:szCs w:val="28"/>
        </w:rPr>
        <w:t xml:space="preserve">3. </w:t>
      </w:r>
      <w:r w:rsidR="00475B79" w:rsidRPr="00637E3F">
        <w:rPr>
          <w:b/>
          <w:bCs/>
          <w:sz w:val="28"/>
          <w:szCs w:val="28"/>
        </w:rPr>
        <w:t>La spesa</w:t>
      </w:r>
      <w:r w:rsidR="0026023B" w:rsidRPr="00637E3F">
        <w:rPr>
          <w:b/>
          <w:bCs/>
          <w:sz w:val="28"/>
          <w:szCs w:val="28"/>
        </w:rPr>
        <w:t xml:space="preserve"> mensile</w:t>
      </w:r>
      <w:r w:rsidR="00F54D29" w:rsidRPr="00637E3F">
        <w:rPr>
          <w:b/>
          <w:bCs/>
          <w:sz w:val="28"/>
          <w:szCs w:val="28"/>
        </w:rPr>
        <w:t xml:space="preserve"> per i servizi: le differenze di genere </w:t>
      </w:r>
    </w:p>
    <w:bookmarkEnd w:id="2"/>
    <w:p w14:paraId="1A836E00" w14:textId="776B4D1B" w:rsidR="00327418" w:rsidRPr="0026023B" w:rsidRDefault="0026023B" w:rsidP="00327418">
      <w:pPr>
        <w:jc w:val="both"/>
        <w:rPr>
          <w:sz w:val="24"/>
          <w:szCs w:val="24"/>
        </w:rPr>
      </w:pPr>
      <w:r w:rsidRPr="0026023B">
        <w:rPr>
          <w:sz w:val="24"/>
          <w:szCs w:val="24"/>
        </w:rPr>
        <w:t xml:space="preserve">L’analisi della spesa mensile sostenuta degli italiani presso barbieri e parrucchieri necessita </w:t>
      </w:r>
      <w:r>
        <w:rPr>
          <w:sz w:val="24"/>
          <w:szCs w:val="24"/>
        </w:rPr>
        <w:t xml:space="preserve">di tener distinte </w:t>
      </w:r>
      <w:r w:rsidRPr="0026023B">
        <w:rPr>
          <w:i/>
          <w:iCs/>
          <w:sz w:val="24"/>
          <w:szCs w:val="24"/>
        </w:rPr>
        <w:t>ab origine</w:t>
      </w:r>
      <w:r>
        <w:rPr>
          <w:sz w:val="24"/>
          <w:szCs w:val="24"/>
        </w:rPr>
        <w:t xml:space="preserve"> le componenti maschili e femminili. </w:t>
      </w:r>
      <w:r w:rsidR="00F54D29">
        <w:rPr>
          <w:sz w:val="24"/>
          <w:szCs w:val="24"/>
        </w:rPr>
        <w:t xml:space="preserve">Il tipo di </w:t>
      </w:r>
      <w:r>
        <w:rPr>
          <w:sz w:val="24"/>
          <w:szCs w:val="24"/>
        </w:rPr>
        <w:t xml:space="preserve">prestazioni </w:t>
      </w:r>
      <w:r w:rsidR="00F54D29">
        <w:rPr>
          <w:sz w:val="24"/>
          <w:szCs w:val="24"/>
        </w:rPr>
        <w:t xml:space="preserve">che vengono </w:t>
      </w:r>
      <w:r>
        <w:rPr>
          <w:sz w:val="24"/>
          <w:szCs w:val="24"/>
        </w:rPr>
        <w:t xml:space="preserve">richieste sono infatti </w:t>
      </w:r>
      <w:r w:rsidR="00F54D29">
        <w:rPr>
          <w:sz w:val="24"/>
          <w:szCs w:val="24"/>
        </w:rPr>
        <w:t>-</w:t>
      </w:r>
      <w:r>
        <w:rPr>
          <w:sz w:val="24"/>
          <w:szCs w:val="24"/>
        </w:rPr>
        <w:t xml:space="preserve"> in una parte consistente dei casi </w:t>
      </w:r>
      <w:r w:rsidR="00F54D29">
        <w:rPr>
          <w:sz w:val="24"/>
          <w:szCs w:val="24"/>
        </w:rPr>
        <w:t>-</w:t>
      </w:r>
      <w:r>
        <w:rPr>
          <w:sz w:val="24"/>
          <w:szCs w:val="24"/>
        </w:rPr>
        <w:t xml:space="preserve"> molto diverse </w:t>
      </w:r>
      <w:r w:rsidR="00F54D29">
        <w:rPr>
          <w:sz w:val="24"/>
          <w:szCs w:val="24"/>
        </w:rPr>
        <w:t>tra loro</w:t>
      </w:r>
      <w:r w:rsidR="0069480E">
        <w:rPr>
          <w:sz w:val="24"/>
          <w:szCs w:val="24"/>
        </w:rPr>
        <w:t>.</w:t>
      </w:r>
      <w:r w:rsidR="00F54D29">
        <w:rPr>
          <w:sz w:val="24"/>
          <w:szCs w:val="24"/>
        </w:rPr>
        <w:t xml:space="preserve"> </w:t>
      </w:r>
      <w:r w:rsidR="0069480E">
        <w:rPr>
          <w:sz w:val="24"/>
          <w:szCs w:val="24"/>
        </w:rPr>
        <w:t>N</w:t>
      </w:r>
      <w:r>
        <w:rPr>
          <w:sz w:val="24"/>
          <w:szCs w:val="24"/>
        </w:rPr>
        <w:t xml:space="preserve">on avrebbe </w:t>
      </w:r>
      <w:r w:rsidR="0069480E">
        <w:rPr>
          <w:sz w:val="24"/>
          <w:szCs w:val="24"/>
        </w:rPr>
        <w:t xml:space="preserve">dunque </w:t>
      </w:r>
      <w:r>
        <w:rPr>
          <w:sz w:val="24"/>
          <w:szCs w:val="24"/>
        </w:rPr>
        <w:t>senso un’analisi complessiva</w:t>
      </w:r>
      <w:r w:rsidR="00F54D29">
        <w:rPr>
          <w:sz w:val="24"/>
          <w:szCs w:val="24"/>
        </w:rPr>
        <w:t xml:space="preserve"> senza distinzioni di genere</w:t>
      </w:r>
      <w:r>
        <w:rPr>
          <w:sz w:val="24"/>
          <w:szCs w:val="24"/>
        </w:rPr>
        <w:t>.</w:t>
      </w:r>
    </w:p>
    <w:p w14:paraId="50B1318D" w14:textId="09C2B228" w:rsidR="00327418" w:rsidRPr="0026023B" w:rsidRDefault="0026023B" w:rsidP="00327418">
      <w:pPr>
        <w:jc w:val="both"/>
        <w:rPr>
          <w:sz w:val="24"/>
          <w:szCs w:val="24"/>
        </w:rPr>
      </w:pPr>
      <w:r w:rsidRPr="0026023B">
        <w:rPr>
          <w:sz w:val="24"/>
          <w:szCs w:val="24"/>
        </w:rPr>
        <w:t>Per quanto concerne gli uomini, la classe di spesa mensile prevalente è quella compresa tra 10 e 30 euro (70,6% d</w:t>
      </w:r>
      <w:r w:rsidR="00F54D29">
        <w:rPr>
          <w:sz w:val="24"/>
          <w:szCs w:val="24"/>
        </w:rPr>
        <w:t>egli intervistati</w:t>
      </w:r>
      <w:r w:rsidRPr="0026023B">
        <w:rPr>
          <w:sz w:val="24"/>
          <w:szCs w:val="24"/>
        </w:rPr>
        <w:t>)</w:t>
      </w:r>
      <w:r>
        <w:rPr>
          <w:sz w:val="24"/>
          <w:szCs w:val="24"/>
        </w:rPr>
        <w:t>, ma non sono pochi coloro che riescono a spendere meno di 10 euro/mese</w:t>
      </w:r>
      <w:r w:rsidR="00F54D29">
        <w:rPr>
          <w:sz w:val="24"/>
          <w:szCs w:val="24"/>
        </w:rPr>
        <w:t xml:space="preserve"> (il 17,1%del totale)</w:t>
      </w:r>
      <w:r>
        <w:rPr>
          <w:sz w:val="24"/>
          <w:szCs w:val="24"/>
        </w:rPr>
        <w:t>. Per contro, cifre superiori ai 30 euro</w:t>
      </w:r>
      <w:r w:rsidR="00F54D29">
        <w:rPr>
          <w:sz w:val="24"/>
          <w:szCs w:val="24"/>
        </w:rPr>
        <w:t>/mese</w:t>
      </w:r>
      <w:r>
        <w:rPr>
          <w:sz w:val="24"/>
          <w:szCs w:val="24"/>
        </w:rPr>
        <w:t xml:space="preserve"> </w:t>
      </w:r>
      <w:r w:rsidR="00F54D29">
        <w:rPr>
          <w:sz w:val="24"/>
          <w:szCs w:val="24"/>
        </w:rPr>
        <w:t xml:space="preserve">vengono dichiarate </w:t>
      </w:r>
      <w:r>
        <w:rPr>
          <w:sz w:val="24"/>
          <w:szCs w:val="24"/>
        </w:rPr>
        <w:t xml:space="preserve">solamente </w:t>
      </w:r>
      <w:r w:rsidR="0069480E">
        <w:rPr>
          <w:sz w:val="24"/>
          <w:szCs w:val="24"/>
        </w:rPr>
        <w:t>da</w:t>
      </w:r>
      <w:r>
        <w:rPr>
          <w:sz w:val="24"/>
          <w:szCs w:val="24"/>
        </w:rPr>
        <w:t xml:space="preserve">ll’11,9% dei </w:t>
      </w:r>
      <w:r w:rsidR="0069480E">
        <w:rPr>
          <w:sz w:val="24"/>
          <w:szCs w:val="24"/>
        </w:rPr>
        <w:t>rispondenti</w:t>
      </w:r>
      <w:r>
        <w:rPr>
          <w:sz w:val="24"/>
          <w:szCs w:val="24"/>
        </w:rPr>
        <w:t xml:space="preserve">. </w:t>
      </w:r>
    </w:p>
    <w:p w14:paraId="3F40451A" w14:textId="53949677" w:rsidR="00327418" w:rsidRPr="00F54D29" w:rsidRDefault="00F54D29" w:rsidP="00327418">
      <w:pPr>
        <w:jc w:val="both"/>
        <w:rPr>
          <w:sz w:val="24"/>
          <w:szCs w:val="24"/>
        </w:rPr>
      </w:pPr>
      <w:r w:rsidRPr="00F54D29">
        <w:rPr>
          <w:sz w:val="24"/>
          <w:szCs w:val="24"/>
        </w:rPr>
        <w:t xml:space="preserve">Per le donne le cose cambiano: la classe di spesa più rappresentata è quella tra 30 e 50 euro/mese </w:t>
      </w:r>
      <w:r>
        <w:rPr>
          <w:sz w:val="24"/>
          <w:szCs w:val="24"/>
        </w:rPr>
        <w:t>(34,9%)</w:t>
      </w:r>
      <w:r w:rsidR="00FB03D8">
        <w:rPr>
          <w:sz w:val="24"/>
          <w:szCs w:val="24"/>
        </w:rPr>
        <w:t>,</w:t>
      </w:r>
      <w:r>
        <w:rPr>
          <w:sz w:val="24"/>
          <w:szCs w:val="24"/>
        </w:rPr>
        <w:t xml:space="preserve"> ma il 27,6% delle clienti degli acconciatori dichiara di spendere tra i 50 e i 100 euro/mese</w:t>
      </w:r>
      <w:r w:rsidR="002A1EB3">
        <w:rPr>
          <w:sz w:val="24"/>
          <w:szCs w:val="24"/>
        </w:rPr>
        <w:t xml:space="preserve"> (fig.</w:t>
      </w:r>
      <w:r w:rsidR="003B4CF2">
        <w:rPr>
          <w:sz w:val="24"/>
          <w:szCs w:val="24"/>
        </w:rPr>
        <w:t>3</w:t>
      </w:r>
      <w:r w:rsidR="002A1EB3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24AC3CBC" w14:textId="70EEB3DE" w:rsidR="00327418" w:rsidRPr="0081317A" w:rsidRDefault="00327418" w:rsidP="00327418">
      <w:pPr>
        <w:jc w:val="both"/>
        <w:rPr>
          <w:b/>
          <w:bCs/>
          <w:sz w:val="24"/>
          <w:szCs w:val="24"/>
        </w:rPr>
      </w:pPr>
      <w:r w:rsidRPr="0081317A">
        <w:rPr>
          <w:b/>
          <w:bCs/>
          <w:sz w:val="24"/>
          <w:szCs w:val="24"/>
        </w:rPr>
        <w:t xml:space="preserve">Fig. </w:t>
      </w:r>
      <w:r w:rsidR="003B4CF2">
        <w:rPr>
          <w:b/>
          <w:bCs/>
          <w:sz w:val="24"/>
          <w:szCs w:val="24"/>
        </w:rPr>
        <w:t>3</w:t>
      </w:r>
      <w:r w:rsidRPr="0081317A">
        <w:rPr>
          <w:b/>
          <w:bCs/>
          <w:sz w:val="24"/>
          <w:szCs w:val="24"/>
        </w:rPr>
        <w:t xml:space="preserve"> – La spesa mensile per i servizi di barbieri e parrucchieri</w:t>
      </w:r>
      <w:r w:rsidR="0026023B" w:rsidRPr="0081317A">
        <w:rPr>
          <w:b/>
          <w:bCs/>
          <w:sz w:val="24"/>
          <w:szCs w:val="24"/>
        </w:rPr>
        <w:t xml:space="preserve">. Analisi per genere </w:t>
      </w:r>
      <w:r w:rsidR="0081317A">
        <w:rPr>
          <w:b/>
          <w:bCs/>
          <w:sz w:val="24"/>
          <w:szCs w:val="24"/>
        </w:rPr>
        <w:t xml:space="preserve">dell’intervistato </w:t>
      </w:r>
      <w:r w:rsidR="0026023B" w:rsidRPr="0081317A">
        <w:rPr>
          <w:b/>
          <w:bCs/>
          <w:sz w:val="24"/>
          <w:szCs w:val="24"/>
        </w:rPr>
        <w:t>(val.%)</w:t>
      </w:r>
    </w:p>
    <w:p w14:paraId="794E9D35" w14:textId="4214FC69" w:rsidR="00901E57" w:rsidRDefault="00327418" w:rsidP="00A90428">
      <w:pPr>
        <w:jc w:val="both"/>
      </w:pPr>
      <w:r>
        <w:rPr>
          <w:noProof/>
        </w:rPr>
        <w:lastRenderedPageBreak/>
        <w:drawing>
          <wp:inline distT="0" distB="0" distL="0" distR="0" wp14:anchorId="3A242A4D" wp14:editId="0DD58679">
            <wp:extent cx="5883910" cy="4309607"/>
            <wp:effectExtent l="0" t="0" r="2540" b="15240"/>
            <wp:docPr id="1171094669" name="Grafico 5">
              <a:extLst xmlns:a="http://schemas.openxmlformats.org/drawingml/2006/main">
                <a:ext uri="{FF2B5EF4-FFF2-40B4-BE49-F238E27FC236}">
                  <a16:creationId xmlns:a16="http://schemas.microsoft.com/office/drawing/2014/main" id="{876717F9-3350-F583-CB0A-A2574B2097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FDA1A54" w14:textId="77777777" w:rsidR="00327418" w:rsidRDefault="00327418" w:rsidP="00327418">
      <w:pPr>
        <w:rPr>
          <w:sz w:val="20"/>
          <w:szCs w:val="20"/>
        </w:rPr>
      </w:pPr>
      <w:r w:rsidRPr="00AA682D">
        <w:rPr>
          <w:sz w:val="20"/>
          <w:szCs w:val="20"/>
        </w:rPr>
        <w:t>Fonte: indagine CNA</w:t>
      </w:r>
      <w:r>
        <w:rPr>
          <w:sz w:val="20"/>
          <w:szCs w:val="20"/>
        </w:rPr>
        <w:t>,</w:t>
      </w:r>
      <w:r w:rsidRPr="00AA682D">
        <w:rPr>
          <w:sz w:val="20"/>
          <w:szCs w:val="20"/>
        </w:rPr>
        <w:t xml:space="preserve"> 2023</w:t>
      </w:r>
    </w:p>
    <w:p w14:paraId="33956CF5" w14:textId="5C184DEA" w:rsidR="00327418" w:rsidRDefault="00EF3569" w:rsidP="00A90428">
      <w:pPr>
        <w:jc w:val="both"/>
        <w:rPr>
          <w:sz w:val="24"/>
          <w:szCs w:val="24"/>
        </w:rPr>
      </w:pPr>
      <w:r w:rsidRPr="00EF3569">
        <w:rPr>
          <w:sz w:val="24"/>
          <w:szCs w:val="24"/>
        </w:rPr>
        <w:t xml:space="preserve">L’analisi della spesa per i servizi dei centri estetici presenta </w:t>
      </w:r>
      <w:r>
        <w:rPr>
          <w:sz w:val="24"/>
          <w:szCs w:val="24"/>
        </w:rPr>
        <w:t xml:space="preserve">nel complesso </w:t>
      </w:r>
      <w:r w:rsidRPr="00EF3569">
        <w:rPr>
          <w:sz w:val="24"/>
          <w:szCs w:val="24"/>
        </w:rPr>
        <w:t>minori asimmetrie di genere</w:t>
      </w:r>
      <w:r>
        <w:rPr>
          <w:sz w:val="24"/>
          <w:szCs w:val="24"/>
        </w:rPr>
        <w:t xml:space="preserve">. Sia per la componente maschile che per quella femminile il massimo della polarizzazione si raggiunge nella classe di spesa </w:t>
      </w:r>
      <w:r w:rsidR="0069480E">
        <w:rPr>
          <w:sz w:val="24"/>
          <w:szCs w:val="24"/>
        </w:rPr>
        <w:t>che varia tra 3</w:t>
      </w:r>
      <w:r>
        <w:rPr>
          <w:sz w:val="24"/>
          <w:szCs w:val="24"/>
        </w:rPr>
        <w:t>0</w:t>
      </w:r>
      <w:r w:rsidR="0069480E">
        <w:rPr>
          <w:sz w:val="24"/>
          <w:szCs w:val="24"/>
        </w:rPr>
        <w:t xml:space="preserve"> e 5</w:t>
      </w:r>
      <w:r>
        <w:rPr>
          <w:sz w:val="24"/>
          <w:szCs w:val="24"/>
        </w:rPr>
        <w:t>0 euro</w:t>
      </w:r>
      <w:r w:rsidR="0069480E">
        <w:rPr>
          <w:sz w:val="24"/>
          <w:szCs w:val="24"/>
        </w:rPr>
        <w:t xml:space="preserve"> al mese</w:t>
      </w:r>
      <w:r>
        <w:rPr>
          <w:sz w:val="24"/>
          <w:szCs w:val="24"/>
        </w:rPr>
        <w:t>.</w:t>
      </w:r>
      <w:r w:rsidR="002A1EB3">
        <w:rPr>
          <w:sz w:val="24"/>
          <w:szCs w:val="24"/>
        </w:rPr>
        <w:t xml:space="preserve"> Nelle classi di spesa più elevate (sopra i 50 euro mese) si colloca circa il 30% del campione senza particolari differenze di genere. </w:t>
      </w:r>
      <w:r w:rsidR="0069480E">
        <w:rPr>
          <w:sz w:val="24"/>
          <w:szCs w:val="24"/>
        </w:rPr>
        <w:t xml:space="preserve">Da segnalare, comunque che </w:t>
      </w:r>
      <w:r w:rsidR="002A1EB3">
        <w:rPr>
          <w:sz w:val="24"/>
          <w:szCs w:val="24"/>
        </w:rPr>
        <w:t>il 36,2</w:t>
      </w:r>
      <w:r w:rsidR="0081317A">
        <w:rPr>
          <w:sz w:val="24"/>
          <w:szCs w:val="24"/>
        </w:rPr>
        <w:t>% dei</w:t>
      </w:r>
      <w:r w:rsidR="002A1EB3">
        <w:rPr>
          <w:sz w:val="24"/>
          <w:szCs w:val="24"/>
        </w:rPr>
        <w:t xml:space="preserve"> maschi popolano il segmento basso (sotto i 30 euro)</w:t>
      </w:r>
      <w:r w:rsidR="0069480E">
        <w:rPr>
          <w:sz w:val="24"/>
          <w:szCs w:val="24"/>
        </w:rPr>
        <w:t xml:space="preserve">, ossia quello </w:t>
      </w:r>
      <w:r w:rsidR="002A1EB3">
        <w:rPr>
          <w:sz w:val="24"/>
          <w:szCs w:val="24"/>
        </w:rPr>
        <w:t xml:space="preserve">dove le donne sono quasi </w:t>
      </w:r>
      <w:r w:rsidR="003F32C2">
        <w:rPr>
          <w:sz w:val="24"/>
          <w:szCs w:val="24"/>
        </w:rPr>
        <w:t xml:space="preserve">del tutto </w:t>
      </w:r>
      <w:r w:rsidR="002A1EB3">
        <w:rPr>
          <w:sz w:val="24"/>
          <w:szCs w:val="24"/>
        </w:rPr>
        <w:t>assenti (5,6%) (fig.</w:t>
      </w:r>
      <w:r w:rsidR="003B4CF2">
        <w:rPr>
          <w:sz w:val="24"/>
          <w:szCs w:val="24"/>
        </w:rPr>
        <w:t>4</w:t>
      </w:r>
      <w:r w:rsidR="002A1EB3">
        <w:rPr>
          <w:sz w:val="24"/>
          <w:szCs w:val="24"/>
        </w:rPr>
        <w:t xml:space="preserve">). </w:t>
      </w:r>
    </w:p>
    <w:p w14:paraId="4BC6B118" w14:textId="16BC97CD" w:rsidR="00EF3569" w:rsidRPr="0081317A" w:rsidRDefault="00EF3569" w:rsidP="00EF3569">
      <w:pPr>
        <w:jc w:val="both"/>
        <w:rPr>
          <w:b/>
          <w:bCs/>
          <w:sz w:val="24"/>
          <w:szCs w:val="24"/>
        </w:rPr>
      </w:pPr>
      <w:r w:rsidRPr="0081317A">
        <w:rPr>
          <w:b/>
          <w:bCs/>
          <w:sz w:val="24"/>
          <w:szCs w:val="24"/>
        </w:rPr>
        <w:t xml:space="preserve">Fig. </w:t>
      </w:r>
      <w:r w:rsidR="003B4CF2">
        <w:rPr>
          <w:b/>
          <w:bCs/>
          <w:sz w:val="24"/>
          <w:szCs w:val="24"/>
        </w:rPr>
        <w:t>4</w:t>
      </w:r>
      <w:r w:rsidRPr="0081317A">
        <w:rPr>
          <w:b/>
          <w:bCs/>
          <w:sz w:val="24"/>
          <w:szCs w:val="24"/>
        </w:rPr>
        <w:t xml:space="preserve"> – La spesa mensile per i servizi dei centri estetici. Analisi per genere</w:t>
      </w:r>
      <w:r w:rsidR="0081317A">
        <w:rPr>
          <w:b/>
          <w:bCs/>
          <w:sz w:val="24"/>
          <w:szCs w:val="24"/>
        </w:rPr>
        <w:t xml:space="preserve"> dell’intervistato </w:t>
      </w:r>
      <w:r w:rsidRPr="0081317A">
        <w:rPr>
          <w:b/>
          <w:bCs/>
          <w:sz w:val="24"/>
          <w:szCs w:val="24"/>
        </w:rPr>
        <w:t>(val.%)</w:t>
      </w:r>
    </w:p>
    <w:p w14:paraId="5A05DF0C" w14:textId="20F49C02" w:rsidR="00327418" w:rsidRDefault="00EF3569" w:rsidP="00A90428">
      <w:pPr>
        <w:jc w:val="both"/>
      </w:pPr>
      <w:r>
        <w:rPr>
          <w:noProof/>
        </w:rPr>
        <w:lastRenderedPageBreak/>
        <w:drawing>
          <wp:inline distT="0" distB="0" distL="0" distR="0" wp14:anchorId="6311CF44" wp14:editId="47185479">
            <wp:extent cx="5573395" cy="4452730"/>
            <wp:effectExtent l="0" t="0" r="8255" b="5080"/>
            <wp:docPr id="51594820" name="Grafico 6">
              <a:extLst xmlns:a="http://schemas.openxmlformats.org/drawingml/2006/main">
                <a:ext uri="{FF2B5EF4-FFF2-40B4-BE49-F238E27FC236}">
                  <a16:creationId xmlns:a16="http://schemas.microsoft.com/office/drawing/2014/main" id="{E0F02439-256D-5F94-97D2-0AD6614191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8B07AE6" w14:textId="065D2A27" w:rsidR="002A1EB3" w:rsidRDefault="002A1EB3" w:rsidP="002A1EB3">
      <w:pPr>
        <w:rPr>
          <w:sz w:val="20"/>
          <w:szCs w:val="20"/>
        </w:rPr>
      </w:pPr>
      <w:r w:rsidRPr="00AA682D">
        <w:rPr>
          <w:sz w:val="20"/>
          <w:szCs w:val="20"/>
        </w:rPr>
        <w:t>Fonte: indagine CNA</w:t>
      </w:r>
      <w:r>
        <w:rPr>
          <w:sz w:val="20"/>
          <w:szCs w:val="20"/>
        </w:rPr>
        <w:t>,</w:t>
      </w:r>
      <w:r w:rsidRPr="00AA682D">
        <w:rPr>
          <w:sz w:val="20"/>
          <w:szCs w:val="20"/>
        </w:rPr>
        <w:t xml:space="preserve"> 2023</w:t>
      </w:r>
    </w:p>
    <w:p w14:paraId="3F26C241" w14:textId="77777777" w:rsidR="00FB03D8" w:rsidRDefault="00FB03D8" w:rsidP="002A1EB3">
      <w:pPr>
        <w:rPr>
          <w:sz w:val="20"/>
          <w:szCs w:val="20"/>
        </w:rPr>
      </w:pPr>
    </w:p>
    <w:p w14:paraId="4AEE541E" w14:textId="6C91D830" w:rsidR="00C40B03" w:rsidRPr="00637E3F" w:rsidRDefault="00637E3F" w:rsidP="00637E3F">
      <w:pPr>
        <w:rPr>
          <w:b/>
          <w:bCs/>
          <w:sz w:val="28"/>
          <w:szCs w:val="28"/>
        </w:rPr>
      </w:pPr>
      <w:r w:rsidRPr="00637E3F">
        <w:rPr>
          <w:b/>
          <w:bCs/>
          <w:sz w:val="28"/>
          <w:szCs w:val="28"/>
        </w:rPr>
        <w:t xml:space="preserve">4. </w:t>
      </w:r>
      <w:r w:rsidR="00475B79" w:rsidRPr="00637E3F">
        <w:rPr>
          <w:b/>
          <w:bCs/>
          <w:sz w:val="28"/>
          <w:szCs w:val="28"/>
        </w:rPr>
        <w:t>I s</w:t>
      </w:r>
      <w:r w:rsidR="000934AB" w:rsidRPr="00637E3F">
        <w:rPr>
          <w:b/>
          <w:bCs/>
          <w:sz w:val="28"/>
          <w:szCs w:val="28"/>
        </w:rPr>
        <w:t xml:space="preserve">aloni di acconciatura e </w:t>
      </w:r>
      <w:r w:rsidR="00475B79" w:rsidRPr="00637E3F">
        <w:rPr>
          <w:b/>
          <w:bCs/>
          <w:sz w:val="28"/>
          <w:szCs w:val="28"/>
        </w:rPr>
        <w:t xml:space="preserve">i </w:t>
      </w:r>
      <w:r w:rsidR="000934AB" w:rsidRPr="00637E3F">
        <w:rPr>
          <w:b/>
          <w:bCs/>
          <w:sz w:val="28"/>
          <w:szCs w:val="28"/>
        </w:rPr>
        <w:t xml:space="preserve">centri estetici come </w:t>
      </w:r>
      <w:r w:rsidR="007A6310" w:rsidRPr="00637E3F">
        <w:rPr>
          <w:b/>
          <w:bCs/>
          <w:sz w:val="28"/>
          <w:szCs w:val="28"/>
        </w:rPr>
        <w:t>“</w:t>
      </w:r>
      <w:r w:rsidR="00F55CFC" w:rsidRPr="00637E3F">
        <w:rPr>
          <w:b/>
          <w:bCs/>
          <w:sz w:val="28"/>
          <w:szCs w:val="28"/>
        </w:rPr>
        <w:t>s</w:t>
      </w:r>
      <w:r w:rsidR="00C40B03" w:rsidRPr="00637E3F">
        <w:rPr>
          <w:b/>
          <w:bCs/>
          <w:sz w:val="28"/>
          <w:szCs w:val="28"/>
        </w:rPr>
        <w:t>ervizi</w:t>
      </w:r>
      <w:r w:rsidR="00A90428" w:rsidRPr="00637E3F">
        <w:rPr>
          <w:b/>
          <w:bCs/>
          <w:sz w:val="28"/>
          <w:szCs w:val="28"/>
        </w:rPr>
        <w:t xml:space="preserve"> </w:t>
      </w:r>
      <w:r w:rsidR="00C40B03" w:rsidRPr="00637E3F">
        <w:rPr>
          <w:b/>
          <w:bCs/>
          <w:sz w:val="28"/>
          <w:szCs w:val="28"/>
        </w:rPr>
        <w:t>di prossimità</w:t>
      </w:r>
      <w:r w:rsidR="007A6310" w:rsidRPr="00637E3F">
        <w:rPr>
          <w:b/>
          <w:bCs/>
          <w:sz w:val="28"/>
          <w:szCs w:val="28"/>
        </w:rPr>
        <w:t>”</w:t>
      </w:r>
    </w:p>
    <w:p w14:paraId="358FBEE0" w14:textId="0DB221CB" w:rsidR="00A90428" w:rsidRPr="00E72CDA" w:rsidRDefault="00A90428" w:rsidP="00A90428">
      <w:pPr>
        <w:jc w:val="both"/>
        <w:rPr>
          <w:sz w:val="24"/>
          <w:szCs w:val="24"/>
        </w:rPr>
      </w:pPr>
      <w:r w:rsidRPr="00E72CDA">
        <w:rPr>
          <w:sz w:val="24"/>
          <w:szCs w:val="24"/>
        </w:rPr>
        <w:t xml:space="preserve">I saloni di acconciatura e i centri estetici </w:t>
      </w:r>
      <w:r w:rsidR="003F32C2">
        <w:rPr>
          <w:sz w:val="24"/>
          <w:szCs w:val="24"/>
        </w:rPr>
        <w:t xml:space="preserve">possono essere considerati </w:t>
      </w:r>
      <w:r w:rsidRPr="00E72CDA">
        <w:rPr>
          <w:sz w:val="24"/>
          <w:szCs w:val="24"/>
        </w:rPr>
        <w:t xml:space="preserve">a tutti gli effetti “servizi di prossimità”. Al riguardo basti </w:t>
      </w:r>
      <w:r w:rsidR="00701DB5" w:rsidRPr="00E72CDA">
        <w:rPr>
          <w:sz w:val="24"/>
          <w:szCs w:val="24"/>
        </w:rPr>
        <w:t>osservare</w:t>
      </w:r>
      <w:r w:rsidRPr="00E72CDA">
        <w:rPr>
          <w:sz w:val="24"/>
          <w:szCs w:val="24"/>
        </w:rPr>
        <w:t xml:space="preserve"> che il 72,3% dei clienti di barbieri e parrucchieri deve percorrere meno di 3 chilometri per raggiunger</w:t>
      </w:r>
      <w:r w:rsidR="003F32C2">
        <w:rPr>
          <w:sz w:val="24"/>
          <w:szCs w:val="24"/>
        </w:rPr>
        <w:t>e il salone di riferimento</w:t>
      </w:r>
      <w:r w:rsidRPr="00E72CDA">
        <w:rPr>
          <w:sz w:val="24"/>
          <w:szCs w:val="24"/>
        </w:rPr>
        <w:t xml:space="preserve"> (il 39,9% </w:t>
      </w:r>
      <w:r w:rsidR="00701DB5" w:rsidRPr="00E72CDA">
        <w:rPr>
          <w:sz w:val="24"/>
          <w:szCs w:val="24"/>
        </w:rPr>
        <w:t xml:space="preserve">addirittura </w:t>
      </w:r>
      <w:r w:rsidRPr="00E72CDA">
        <w:rPr>
          <w:sz w:val="24"/>
          <w:szCs w:val="24"/>
        </w:rPr>
        <w:t>meno di un chilometro).  Si scende di poco (al 69,6%) per quanto concerne i centri estetici</w:t>
      </w:r>
      <w:r w:rsidR="00D42BC7" w:rsidRPr="00E72CDA">
        <w:rPr>
          <w:sz w:val="24"/>
          <w:szCs w:val="24"/>
        </w:rPr>
        <w:t xml:space="preserve"> (il 34,1% meno di un chilometro).  </w:t>
      </w:r>
      <w:r w:rsidR="0000036C" w:rsidRPr="00E72CDA">
        <w:rPr>
          <w:sz w:val="24"/>
          <w:szCs w:val="24"/>
        </w:rPr>
        <w:t xml:space="preserve">E’ interessante osservare che questi dati si </w:t>
      </w:r>
      <w:r w:rsidR="003F32C2">
        <w:rPr>
          <w:sz w:val="24"/>
          <w:szCs w:val="24"/>
        </w:rPr>
        <w:t>irrobustiscono</w:t>
      </w:r>
      <w:r w:rsidR="0000036C" w:rsidRPr="00E72CDA">
        <w:rPr>
          <w:sz w:val="24"/>
          <w:szCs w:val="24"/>
        </w:rPr>
        <w:t xml:space="preserve"> considerando </w:t>
      </w:r>
      <w:r w:rsidR="003F32C2">
        <w:rPr>
          <w:sz w:val="24"/>
          <w:szCs w:val="24"/>
        </w:rPr>
        <w:t xml:space="preserve">i clienti </w:t>
      </w:r>
      <w:r w:rsidR="0000036C" w:rsidRPr="00E72CDA">
        <w:rPr>
          <w:sz w:val="24"/>
          <w:szCs w:val="24"/>
        </w:rPr>
        <w:t xml:space="preserve">con età superiore ai 65 anni): </w:t>
      </w:r>
      <w:r w:rsidR="003F32C2">
        <w:rPr>
          <w:sz w:val="24"/>
          <w:szCs w:val="24"/>
        </w:rPr>
        <w:t xml:space="preserve">in questo caso, </w:t>
      </w:r>
      <w:r w:rsidR="0000036C" w:rsidRPr="00E72CDA">
        <w:rPr>
          <w:sz w:val="24"/>
          <w:szCs w:val="24"/>
        </w:rPr>
        <w:t>infatti</w:t>
      </w:r>
      <w:r w:rsidR="003F32C2">
        <w:rPr>
          <w:sz w:val="24"/>
          <w:szCs w:val="24"/>
        </w:rPr>
        <w:t>,</w:t>
      </w:r>
      <w:r w:rsidR="0000036C" w:rsidRPr="00E72CDA">
        <w:rPr>
          <w:sz w:val="24"/>
          <w:szCs w:val="24"/>
        </w:rPr>
        <w:t xml:space="preserve"> l’82,2% </w:t>
      </w:r>
      <w:r w:rsidR="003F32C2">
        <w:rPr>
          <w:sz w:val="24"/>
          <w:szCs w:val="24"/>
        </w:rPr>
        <w:t xml:space="preserve">degli intervistati dichiara di percorrere meno di 3 chilometri per raggiungere il proprio </w:t>
      </w:r>
      <w:r w:rsidR="0000036C" w:rsidRPr="00E72CDA">
        <w:rPr>
          <w:sz w:val="24"/>
          <w:szCs w:val="24"/>
        </w:rPr>
        <w:t>barbier</w:t>
      </w:r>
      <w:r w:rsidR="003F32C2">
        <w:rPr>
          <w:sz w:val="24"/>
          <w:szCs w:val="24"/>
        </w:rPr>
        <w:t>e</w:t>
      </w:r>
      <w:r w:rsidR="0000036C" w:rsidRPr="00E72CDA">
        <w:rPr>
          <w:sz w:val="24"/>
          <w:szCs w:val="24"/>
        </w:rPr>
        <w:t xml:space="preserve"> </w:t>
      </w:r>
      <w:r w:rsidR="003F32C2">
        <w:rPr>
          <w:sz w:val="24"/>
          <w:szCs w:val="24"/>
        </w:rPr>
        <w:t xml:space="preserve">o </w:t>
      </w:r>
      <w:r w:rsidR="0000036C" w:rsidRPr="00E72CDA">
        <w:rPr>
          <w:sz w:val="24"/>
          <w:szCs w:val="24"/>
        </w:rPr>
        <w:t>parrucchier</w:t>
      </w:r>
      <w:r w:rsidR="003F32C2">
        <w:rPr>
          <w:sz w:val="24"/>
          <w:szCs w:val="24"/>
        </w:rPr>
        <w:t>e</w:t>
      </w:r>
      <w:r w:rsidR="0000036C" w:rsidRPr="00E72CDA">
        <w:rPr>
          <w:sz w:val="24"/>
          <w:szCs w:val="24"/>
        </w:rPr>
        <w:t xml:space="preserve"> (il 53,8% meno di un chilometro)</w:t>
      </w:r>
      <w:r w:rsidR="003F32C2">
        <w:rPr>
          <w:sz w:val="24"/>
          <w:szCs w:val="24"/>
        </w:rPr>
        <w:t xml:space="preserve">. Nel caso dei centri estetici i valori variano di poco: il </w:t>
      </w:r>
      <w:r w:rsidR="0000036C" w:rsidRPr="00E72CDA">
        <w:rPr>
          <w:sz w:val="24"/>
          <w:szCs w:val="24"/>
        </w:rPr>
        <w:t xml:space="preserve">78,6% </w:t>
      </w:r>
      <w:r w:rsidR="003F32C2">
        <w:rPr>
          <w:sz w:val="24"/>
          <w:szCs w:val="24"/>
        </w:rPr>
        <w:t xml:space="preserve">percorre meno di 3 chilometri (il </w:t>
      </w:r>
      <w:r w:rsidR="0000036C" w:rsidRPr="00E72CDA">
        <w:rPr>
          <w:sz w:val="24"/>
          <w:szCs w:val="24"/>
        </w:rPr>
        <w:t xml:space="preserve">45,7% </w:t>
      </w:r>
      <w:r w:rsidR="003F32C2">
        <w:rPr>
          <w:sz w:val="24"/>
          <w:szCs w:val="24"/>
        </w:rPr>
        <w:t xml:space="preserve">in </w:t>
      </w:r>
      <w:r w:rsidR="0000036C" w:rsidRPr="00E72CDA">
        <w:rPr>
          <w:sz w:val="24"/>
          <w:szCs w:val="24"/>
        </w:rPr>
        <w:t>meno di un chilometro</w:t>
      </w:r>
      <w:r w:rsidR="003F32C2">
        <w:rPr>
          <w:sz w:val="24"/>
          <w:szCs w:val="24"/>
        </w:rPr>
        <w:t>)</w:t>
      </w:r>
      <w:r w:rsidR="0000036C" w:rsidRPr="00E72CDA">
        <w:rPr>
          <w:sz w:val="24"/>
          <w:szCs w:val="24"/>
        </w:rPr>
        <w:t xml:space="preserve">. Considerando </w:t>
      </w:r>
      <w:r w:rsidR="00FB03D8">
        <w:rPr>
          <w:sz w:val="24"/>
          <w:szCs w:val="24"/>
        </w:rPr>
        <w:t>l’importanza</w:t>
      </w:r>
      <w:r w:rsidR="0000036C" w:rsidRPr="00E72CDA">
        <w:rPr>
          <w:sz w:val="24"/>
          <w:szCs w:val="24"/>
        </w:rPr>
        <w:t xml:space="preserve"> che questo tipo di prestazioni riveste per la componente più anziana della popolazione, è evidente che la loro distribuzione capillare a livello di quartiere rappresenta </w:t>
      </w:r>
      <w:r w:rsidR="003F32C2">
        <w:rPr>
          <w:sz w:val="24"/>
          <w:szCs w:val="24"/>
        </w:rPr>
        <w:t xml:space="preserve">oggi </w:t>
      </w:r>
      <w:r w:rsidR="0000036C" w:rsidRPr="00E72CDA">
        <w:rPr>
          <w:sz w:val="24"/>
          <w:szCs w:val="24"/>
        </w:rPr>
        <w:t>un presidio territoriale di notevole rilevanza</w:t>
      </w:r>
      <w:r w:rsidR="00FB03D8">
        <w:rPr>
          <w:sz w:val="24"/>
          <w:szCs w:val="24"/>
        </w:rPr>
        <w:t xml:space="preserve"> sociale</w:t>
      </w:r>
      <w:r w:rsidR="0000036C" w:rsidRPr="00E72CDA">
        <w:rPr>
          <w:sz w:val="24"/>
          <w:szCs w:val="24"/>
        </w:rPr>
        <w:t xml:space="preserve">. </w:t>
      </w:r>
    </w:p>
    <w:p w14:paraId="24160F02" w14:textId="6D78A091" w:rsidR="00F55CFC" w:rsidRPr="00637E3F" w:rsidRDefault="00637E3F" w:rsidP="00637E3F">
      <w:pPr>
        <w:jc w:val="both"/>
        <w:rPr>
          <w:b/>
          <w:bCs/>
          <w:sz w:val="28"/>
          <w:szCs w:val="28"/>
        </w:rPr>
      </w:pPr>
      <w:r w:rsidRPr="00637E3F">
        <w:rPr>
          <w:b/>
          <w:bCs/>
          <w:sz w:val="28"/>
          <w:szCs w:val="28"/>
        </w:rPr>
        <w:lastRenderedPageBreak/>
        <w:t xml:space="preserve">5. </w:t>
      </w:r>
      <w:r w:rsidR="00FE2339" w:rsidRPr="00637E3F">
        <w:rPr>
          <w:b/>
          <w:bCs/>
          <w:sz w:val="28"/>
          <w:szCs w:val="28"/>
        </w:rPr>
        <w:t xml:space="preserve">I criteri di </w:t>
      </w:r>
      <w:r w:rsidR="00F55CFC" w:rsidRPr="00637E3F">
        <w:rPr>
          <w:b/>
          <w:bCs/>
          <w:sz w:val="28"/>
          <w:szCs w:val="28"/>
        </w:rPr>
        <w:t>scelta</w:t>
      </w:r>
      <w:r w:rsidR="00701DB5" w:rsidRPr="00637E3F">
        <w:rPr>
          <w:b/>
          <w:bCs/>
          <w:sz w:val="28"/>
          <w:szCs w:val="28"/>
        </w:rPr>
        <w:t>: decisivi i “consigli” di amici e parenti</w:t>
      </w:r>
    </w:p>
    <w:p w14:paraId="7E66AC67" w14:textId="2B169935" w:rsidR="00482631" w:rsidRDefault="00E638BA" w:rsidP="00A90428">
      <w:pPr>
        <w:jc w:val="both"/>
        <w:rPr>
          <w:sz w:val="24"/>
          <w:szCs w:val="24"/>
        </w:rPr>
      </w:pPr>
      <w:r w:rsidRPr="00E72CDA">
        <w:rPr>
          <w:sz w:val="24"/>
          <w:szCs w:val="24"/>
        </w:rPr>
        <w:t xml:space="preserve">E’ un dato di fatto </w:t>
      </w:r>
      <w:r w:rsidR="003F32C2">
        <w:rPr>
          <w:sz w:val="24"/>
          <w:szCs w:val="24"/>
        </w:rPr>
        <w:t xml:space="preserve">da tempo </w:t>
      </w:r>
      <w:r w:rsidRPr="00E72CDA">
        <w:rPr>
          <w:sz w:val="24"/>
          <w:szCs w:val="24"/>
        </w:rPr>
        <w:t xml:space="preserve">acclarato: gli italiani </w:t>
      </w:r>
      <w:r w:rsidR="003F32C2">
        <w:rPr>
          <w:sz w:val="24"/>
          <w:szCs w:val="24"/>
        </w:rPr>
        <w:t>tendono</w:t>
      </w:r>
      <w:r w:rsidRPr="00E72CDA">
        <w:rPr>
          <w:sz w:val="24"/>
          <w:szCs w:val="24"/>
        </w:rPr>
        <w:t xml:space="preserve"> </w:t>
      </w:r>
      <w:r w:rsidR="003F32C2">
        <w:rPr>
          <w:sz w:val="24"/>
          <w:szCs w:val="24"/>
        </w:rPr>
        <w:t xml:space="preserve">a </w:t>
      </w:r>
      <w:r w:rsidRPr="00E72CDA">
        <w:rPr>
          <w:sz w:val="24"/>
          <w:szCs w:val="24"/>
        </w:rPr>
        <w:t>fid</w:t>
      </w:r>
      <w:r w:rsidR="003F32C2">
        <w:rPr>
          <w:sz w:val="24"/>
          <w:szCs w:val="24"/>
        </w:rPr>
        <w:t>arsi</w:t>
      </w:r>
      <w:r w:rsidRPr="00E72CDA">
        <w:rPr>
          <w:sz w:val="24"/>
          <w:szCs w:val="24"/>
        </w:rPr>
        <w:t xml:space="preserve"> dei loro amici, parenti, conoscenti, e da questi traggono le informazioni che consentono loro di gestire </w:t>
      </w:r>
      <w:r w:rsidR="003F32C2">
        <w:rPr>
          <w:sz w:val="24"/>
          <w:szCs w:val="24"/>
        </w:rPr>
        <w:t xml:space="preserve">molti </w:t>
      </w:r>
      <w:r w:rsidRPr="00E72CDA">
        <w:rPr>
          <w:sz w:val="24"/>
          <w:szCs w:val="24"/>
        </w:rPr>
        <w:t xml:space="preserve">aspetti della </w:t>
      </w:r>
      <w:r w:rsidR="003F32C2">
        <w:rPr>
          <w:sz w:val="24"/>
          <w:szCs w:val="24"/>
        </w:rPr>
        <w:t xml:space="preserve">loro </w:t>
      </w:r>
      <w:r w:rsidRPr="00E72CDA">
        <w:rPr>
          <w:sz w:val="24"/>
          <w:szCs w:val="24"/>
        </w:rPr>
        <w:t xml:space="preserve">vita quotidiana. Il </w:t>
      </w:r>
      <w:r w:rsidR="003F32C2">
        <w:rPr>
          <w:sz w:val="24"/>
          <w:szCs w:val="24"/>
        </w:rPr>
        <w:t>“</w:t>
      </w:r>
      <w:r w:rsidRPr="00E72CDA">
        <w:rPr>
          <w:sz w:val="24"/>
          <w:szCs w:val="24"/>
        </w:rPr>
        <w:t>passaparola</w:t>
      </w:r>
      <w:r w:rsidR="003F32C2">
        <w:rPr>
          <w:sz w:val="24"/>
          <w:szCs w:val="24"/>
        </w:rPr>
        <w:t>”</w:t>
      </w:r>
      <w:r w:rsidRPr="00E72CDA">
        <w:rPr>
          <w:sz w:val="24"/>
          <w:szCs w:val="24"/>
        </w:rPr>
        <w:t xml:space="preserve"> vale per la scelta di una scuola, di un medico, di una </w:t>
      </w:r>
      <w:r w:rsidR="00482631">
        <w:rPr>
          <w:sz w:val="24"/>
          <w:szCs w:val="24"/>
        </w:rPr>
        <w:t>impresa di servizi</w:t>
      </w:r>
      <w:r w:rsidRPr="00E72CDA">
        <w:rPr>
          <w:sz w:val="24"/>
          <w:szCs w:val="24"/>
        </w:rPr>
        <w:t>, di una località di vacanza. E vale anche per l’individuazione del salone di acconciatura e del centro estetico di riferimento. I dati parlano chiaro</w:t>
      </w:r>
      <w:r w:rsidR="00482631">
        <w:rPr>
          <w:sz w:val="24"/>
          <w:szCs w:val="24"/>
        </w:rPr>
        <w:t xml:space="preserve"> a questo riguardo</w:t>
      </w:r>
      <w:r w:rsidRPr="00E72CDA">
        <w:rPr>
          <w:sz w:val="24"/>
          <w:szCs w:val="24"/>
        </w:rPr>
        <w:t>: il 60% circa de</w:t>
      </w:r>
      <w:r w:rsidR="00482631">
        <w:rPr>
          <w:sz w:val="24"/>
          <w:szCs w:val="24"/>
        </w:rPr>
        <w:t>lla</w:t>
      </w:r>
      <w:r w:rsidRPr="00E72CDA">
        <w:rPr>
          <w:sz w:val="24"/>
          <w:szCs w:val="24"/>
        </w:rPr>
        <w:t xml:space="preserve"> </w:t>
      </w:r>
      <w:r w:rsidR="00482631">
        <w:rPr>
          <w:sz w:val="24"/>
          <w:szCs w:val="24"/>
        </w:rPr>
        <w:t xml:space="preserve">loro </w:t>
      </w:r>
      <w:r w:rsidRPr="00E72CDA">
        <w:rPr>
          <w:sz w:val="24"/>
          <w:szCs w:val="24"/>
        </w:rPr>
        <w:t>client</w:t>
      </w:r>
      <w:r w:rsidR="00482631">
        <w:rPr>
          <w:sz w:val="24"/>
          <w:szCs w:val="24"/>
        </w:rPr>
        <w:t>ela</w:t>
      </w:r>
      <w:r w:rsidRPr="00E72CDA">
        <w:rPr>
          <w:sz w:val="24"/>
          <w:szCs w:val="24"/>
        </w:rPr>
        <w:t xml:space="preserve"> è </w:t>
      </w:r>
      <w:r w:rsidR="00482631">
        <w:rPr>
          <w:sz w:val="24"/>
          <w:szCs w:val="24"/>
        </w:rPr>
        <w:t xml:space="preserve">diventata tale perché </w:t>
      </w:r>
      <w:r w:rsidRPr="00E72CDA">
        <w:rPr>
          <w:sz w:val="24"/>
          <w:szCs w:val="24"/>
        </w:rPr>
        <w:t>in qualche modo “consigliat</w:t>
      </w:r>
      <w:r w:rsidR="00482631">
        <w:rPr>
          <w:sz w:val="24"/>
          <w:szCs w:val="24"/>
        </w:rPr>
        <w:t>a</w:t>
      </w:r>
      <w:r w:rsidRPr="00E72CDA">
        <w:rPr>
          <w:sz w:val="24"/>
          <w:szCs w:val="24"/>
        </w:rPr>
        <w:t>”</w:t>
      </w:r>
      <w:r w:rsidR="00482631">
        <w:rPr>
          <w:sz w:val="24"/>
          <w:szCs w:val="24"/>
        </w:rPr>
        <w:t xml:space="preserve"> da parenti o amici</w:t>
      </w:r>
      <w:r w:rsidR="004B28A3">
        <w:rPr>
          <w:sz w:val="24"/>
          <w:szCs w:val="24"/>
        </w:rPr>
        <w:t xml:space="preserve"> (fig.</w:t>
      </w:r>
      <w:r w:rsidR="003B4CF2">
        <w:rPr>
          <w:sz w:val="24"/>
          <w:szCs w:val="24"/>
        </w:rPr>
        <w:t>5</w:t>
      </w:r>
      <w:r w:rsidR="004B28A3">
        <w:rPr>
          <w:sz w:val="24"/>
          <w:szCs w:val="24"/>
        </w:rPr>
        <w:t>)</w:t>
      </w:r>
      <w:r w:rsidRPr="00E72CDA">
        <w:rPr>
          <w:sz w:val="24"/>
          <w:szCs w:val="24"/>
        </w:rPr>
        <w:t xml:space="preserve">. </w:t>
      </w:r>
    </w:p>
    <w:p w14:paraId="3184E643" w14:textId="36F042FE" w:rsidR="00F55CFC" w:rsidRDefault="00E638BA" w:rsidP="00A90428">
      <w:pPr>
        <w:jc w:val="both"/>
        <w:rPr>
          <w:sz w:val="24"/>
          <w:szCs w:val="24"/>
        </w:rPr>
      </w:pPr>
      <w:r w:rsidRPr="00E72CDA">
        <w:rPr>
          <w:sz w:val="24"/>
          <w:szCs w:val="24"/>
        </w:rPr>
        <w:t xml:space="preserve">In linea di massima l’attitudine a scegliere sulla base dei consigli ricevuti è più marcata nel target femminile e tra la popolazione di età più avanzata. Nell’universo maschile una certa rilevanza è </w:t>
      </w:r>
      <w:r w:rsidR="00482631">
        <w:rPr>
          <w:sz w:val="24"/>
          <w:szCs w:val="24"/>
        </w:rPr>
        <w:t xml:space="preserve">invece </w:t>
      </w:r>
      <w:r w:rsidRPr="00E72CDA">
        <w:rPr>
          <w:sz w:val="24"/>
          <w:szCs w:val="24"/>
        </w:rPr>
        <w:t>attribuibile all</w:t>
      </w:r>
      <w:r w:rsidR="00482631">
        <w:rPr>
          <w:sz w:val="24"/>
          <w:szCs w:val="24"/>
        </w:rPr>
        <w:t>’osservazione casuale di una</w:t>
      </w:r>
      <w:r w:rsidRPr="00E72CDA">
        <w:rPr>
          <w:sz w:val="24"/>
          <w:szCs w:val="24"/>
        </w:rPr>
        <w:t xml:space="preserve"> vetrina fronte strada: il 34,4% </w:t>
      </w:r>
      <w:r w:rsidR="00482631">
        <w:rPr>
          <w:sz w:val="24"/>
          <w:szCs w:val="24"/>
        </w:rPr>
        <w:t>degli uomini dichiara infatti di aver</w:t>
      </w:r>
      <w:r w:rsidRPr="00E72CDA">
        <w:rPr>
          <w:sz w:val="24"/>
          <w:szCs w:val="24"/>
        </w:rPr>
        <w:t xml:space="preserve"> scelto </w:t>
      </w:r>
      <w:r w:rsidR="00482631">
        <w:rPr>
          <w:sz w:val="24"/>
          <w:szCs w:val="24"/>
        </w:rPr>
        <w:t xml:space="preserve">in questo modo </w:t>
      </w:r>
      <w:r w:rsidRPr="00E72CDA">
        <w:rPr>
          <w:sz w:val="24"/>
          <w:szCs w:val="24"/>
        </w:rPr>
        <w:t xml:space="preserve">il </w:t>
      </w:r>
      <w:r w:rsidR="00482631">
        <w:rPr>
          <w:sz w:val="24"/>
          <w:szCs w:val="24"/>
        </w:rPr>
        <w:t>proprio</w:t>
      </w:r>
      <w:r w:rsidRPr="00E72CDA">
        <w:rPr>
          <w:sz w:val="24"/>
          <w:szCs w:val="24"/>
        </w:rPr>
        <w:t xml:space="preserve"> barbiere. La ricerca </w:t>
      </w:r>
      <w:r w:rsidR="00482631">
        <w:rPr>
          <w:sz w:val="24"/>
          <w:szCs w:val="24"/>
        </w:rPr>
        <w:t>basata su</w:t>
      </w:r>
      <w:r w:rsidRPr="00E72CDA">
        <w:rPr>
          <w:sz w:val="24"/>
          <w:szCs w:val="24"/>
        </w:rPr>
        <w:t xml:space="preserve"> altri canali (internet, social network, pubblicità su volantini) raggiunge complessivamente il 26,2% </w:t>
      </w:r>
      <w:r w:rsidR="00482631">
        <w:rPr>
          <w:sz w:val="24"/>
          <w:szCs w:val="24"/>
        </w:rPr>
        <w:t xml:space="preserve">del totale, </w:t>
      </w:r>
      <w:r w:rsidRPr="00E72CDA">
        <w:rPr>
          <w:sz w:val="24"/>
          <w:szCs w:val="24"/>
        </w:rPr>
        <w:t xml:space="preserve">ma solo </w:t>
      </w:r>
      <w:r w:rsidR="00482631">
        <w:rPr>
          <w:sz w:val="24"/>
          <w:szCs w:val="24"/>
        </w:rPr>
        <w:t>con riferimento a</w:t>
      </w:r>
      <w:r w:rsidRPr="00E72CDA">
        <w:rPr>
          <w:sz w:val="24"/>
          <w:szCs w:val="24"/>
        </w:rPr>
        <w:t xml:space="preserve">i centri estetici. Per i saloni di acconciatura non si va oltre il </w:t>
      </w:r>
      <w:r w:rsidR="007A6310" w:rsidRPr="00E72CDA">
        <w:rPr>
          <w:sz w:val="24"/>
          <w:szCs w:val="24"/>
        </w:rPr>
        <w:t>10,7%.</w:t>
      </w:r>
    </w:p>
    <w:p w14:paraId="2FF0869A" w14:textId="3CB596DE" w:rsidR="003D79AD" w:rsidRPr="003D79AD" w:rsidRDefault="004B28A3" w:rsidP="00A90428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Fig. </w:t>
      </w:r>
      <w:r w:rsidR="003B4CF2">
        <w:rPr>
          <w:b/>
          <w:bCs/>
          <w:sz w:val="24"/>
          <w:szCs w:val="24"/>
        </w:rPr>
        <w:t>5</w:t>
      </w:r>
      <w:r w:rsidR="003D79AD" w:rsidRPr="003D79AD">
        <w:rPr>
          <w:b/>
          <w:bCs/>
          <w:sz w:val="24"/>
          <w:szCs w:val="24"/>
        </w:rPr>
        <w:t>. La scelta di saloni di acconciatura e centri estetici</w:t>
      </w:r>
      <w:r w:rsidR="003D79AD">
        <w:rPr>
          <w:b/>
          <w:bCs/>
          <w:sz w:val="24"/>
          <w:szCs w:val="24"/>
        </w:rPr>
        <w:t xml:space="preserve"> (val.%)</w:t>
      </w:r>
    </w:p>
    <w:p w14:paraId="6E27DA28" w14:textId="08525B74" w:rsidR="00FE1CA7" w:rsidRDefault="003D79AD" w:rsidP="00A90428">
      <w:pPr>
        <w:jc w:val="both"/>
      </w:pPr>
      <w:r>
        <w:rPr>
          <w:noProof/>
        </w:rPr>
        <w:drawing>
          <wp:inline distT="0" distB="0" distL="0" distR="0" wp14:anchorId="6B4A147B" wp14:editId="40E06313">
            <wp:extent cx="6153785" cy="2870421"/>
            <wp:effectExtent l="0" t="0" r="18415" b="6350"/>
            <wp:docPr id="621976009" name="Grafico 11">
              <a:extLst xmlns:a="http://schemas.openxmlformats.org/drawingml/2006/main">
                <a:ext uri="{FF2B5EF4-FFF2-40B4-BE49-F238E27FC236}">
                  <a16:creationId xmlns:a16="http://schemas.microsoft.com/office/drawing/2014/main" id="{80631E52-BC71-0830-2D7C-5D7EEDDD84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9169B68" w14:textId="77777777" w:rsidR="004B28A3" w:rsidRDefault="004B28A3" w:rsidP="004B28A3">
      <w:pPr>
        <w:rPr>
          <w:sz w:val="20"/>
          <w:szCs w:val="20"/>
        </w:rPr>
      </w:pPr>
      <w:r w:rsidRPr="00AA682D">
        <w:rPr>
          <w:sz w:val="20"/>
          <w:szCs w:val="20"/>
        </w:rPr>
        <w:t>Fonte: indagine CNA</w:t>
      </w:r>
      <w:r>
        <w:rPr>
          <w:sz w:val="20"/>
          <w:szCs w:val="20"/>
        </w:rPr>
        <w:t>,</w:t>
      </w:r>
      <w:r w:rsidRPr="00AA682D">
        <w:rPr>
          <w:sz w:val="20"/>
          <w:szCs w:val="20"/>
        </w:rPr>
        <w:t xml:space="preserve"> 2023</w:t>
      </w:r>
    </w:p>
    <w:p w14:paraId="5924D1ED" w14:textId="6C5DC8A2" w:rsidR="00A90428" w:rsidRPr="00637E3F" w:rsidRDefault="00637E3F" w:rsidP="00637E3F">
      <w:pPr>
        <w:rPr>
          <w:b/>
          <w:bCs/>
          <w:sz w:val="28"/>
          <w:szCs w:val="28"/>
        </w:rPr>
      </w:pPr>
      <w:r w:rsidRPr="00637E3F">
        <w:rPr>
          <w:b/>
          <w:bCs/>
          <w:sz w:val="28"/>
          <w:szCs w:val="28"/>
        </w:rPr>
        <w:t xml:space="preserve">6. </w:t>
      </w:r>
      <w:r w:rsidR="007E5162" w:rsidRPr="00637E3F">
        <w:rPr>
          <w:b/>
          <w:bCs/>
          <w:sz w:val="28"/>
          <w:szCs w:val="28"/>
        </w:rPr>
        <w:t xml:space="preserve">La </w:t>
      </w:r>
      <w:r w:rsidR="00E72CDA" w:rsidRPr="00637E3F">
        <w:rPr>
          <w:b/>
          <w:bCs/>
          <w:sz w:val="28"/>
          <w:szCs w:val="28"/>
        </w:rPr>
        <w:t>“</w:t>
      </w:r>
      <w:r w:rsidR="007E5162" w:rsidRPr="00637E3F">
        <w:rPr>
          <w:b/>
          <w:bCs/>
          <w:sz w:val="28"/>
          <w:szCs w:val="28"/>
        </w:rPr>
        <w:t>fedeltà</w:t>
      </w:r>
      <w:r w:rsidR="00E72CDA" w:rsidRPr="00637E3F">
        <w:rPr>
          <w:b/>
          <w:bCs/>
          <w:sz w:val="28"/>
          <w:szCs w:val="28"/>
        </w:rPr>
        <w:t>”</w:t>
      </w:r>
      <w:r w:rsidR="00C77F33" w:rsidRPr="00637E3F">
        <w:rPr>
          <w:b/>
          <w:bCs/>
          <w:sz w:val="28"/>
          <w:szCs w:val="28"/>
        </w:rPr>
        <w:t xml:space="preserve"> a</w:t>
      </w:r>
      <w:r w:rsidR="00475B79" w:rsidRPr="00637E3F">
        <w:rPr>
          <w:b/>
          <w:bCs/>
          <w:sz w:val="28"/>
          <w:szCs w:val="28"/>
        </w:rPr>
        <w:t>ll’</w:t>
      </w:r>
      <w:r w:rsidR="00C77F33" w:rsidRPr="00637E3F">
        <w:rPr>
          <w:b/>
          <w:bCs/>
          <w:sz w:val="28"/>
          <w:szCs w:val="28"/>
        </w:rPr>
        <w:t>operator</w:t>
      </w:r>
      <w:r w:rsidR="00475B79" w:rsidRPr="00637E3F">
        <w:rPr>
          <w:b/>
          <w:bCs/>
          <w:sz w:val="28"/>
          <w:szCs w:val="28"/>
        </w:rPr>
        <w:t>e</w:t>
      </w:r>
      <w:r w:rsidR="00C77F33" w:rsidRPr="00637E3F">
        <w:rPr>
          <w:b/>
          <w:bCs/>
          <w:sz w:val="28"/>
          <w:szCs w:val="28"/>
        </w:rPr>
        <w:t xml:space="preserve"> di riferimento</w:t>
      </w:r>
    </w:p>
    <w:p w14:paraId="05871D1D" w14:textId="44716D3B" w:rsidR="00E72CDA" w:rsidRPr="00E72CDA" w:rsidRDefault="00E72CDA" w:rsidP="00E72CDA">
      <w:pPr>
        <w:jc w:val="both"/>
        <w:rPr>
          <w:sz w:val="24"/>
          <w:szCs w:val="24"/>
        </w:rPr>
      </w:pPr>
      <w:r w:rsidRPr="00E72CDA">
        <w:rPr>
          <w:sz w:val="24"/>
          <w:szCs w:val="24"/>
        </w:rPr>
        <w:t xml:space="preserve">Nei confronti degli operatori del settore </w:t>
      </w:r>
      <w:r w:rsidR="00FB03D8">
        <w:rPr>
          <w:sz w:val="24"/>
          <w:szCs w:val="24"/>
        </w:rPr>
        <w:t xml:space="preserve">del benessere e della cura del sé </w:t>
      </w:r>
      <w:r w:rsidRPr="00E72CDA">
        <w:rPr>
          <w:sz w:val="24"/>
          <w:szCs w:val="24"/>
        </w:rPr>
        <w:t xml:space="preserve">gli italiani tendono a costruire rapporti fiduciari: solo il 20,3% dei clienti dichiara </w:t>
      </w:r>
      <w:r>
        <w:rPr>
          <w:sz w:val="24"/>
          <w:szCs w:val="24"/>
        </w:rPr>
        <w:t xml:space="preserve">infatti </w:t>
      </w:r>
      <w:r w:rsidRPr="00E72CDA">
        <w:rPr>
          <w:sz w:val="24"/>
          <w:szCs w:val="24"/>
        </w:rPr>
        <w:t>di frequentare più di un barbiere o parrucchiere. Nel caso dei centri estetici questa percentuale scende al 13,3%</w:t>
      </w:r>
      <w:r>
        <w:rPr>
          <w:sz w:val="24"/>
          <w:szCs w:val="24"/>
        </w:rPr>
        <w:t xml:space="preserve">. </w:t>
      </w:r>
      <w:r w:rsidRPr="00E72CD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ciò fanno eccezione le nuove generazioni (18-29 anni d’età) dove </w:t>
      </w:r>
      <w:r w:rsidR="00FB03D8">
        <w:rPr>
          <w:sz w:val="24"/>
          <w:szCs w:val="24"/>
        </w:rPr>
        <w:t>il “valore della diversificazione” cresce</w:t>
      </w:r>
      <w:r>
        <w:rPr>
          <w:sz w:val="24"/>
          <w:szCs w:val="24"/>
        </w:rPr>
        <w:t xml:space="preserve"> rispettivamente al 42,8% e 26,5%.</w:t>
      </w:r>
    </w:p>
    <w:p w14:paraId="6922F9BD" w14:textId="1C9BA57F" w:rsidR="00C77F33" w:rsidRPr="0081317A" w:rsidRDefault="00C77F33" w:rsidP="00C77F33">
      <w:pPr>
        <w:jc w:val="both"/>
        <w:rPr>
          <w:sz w:val="24"/>
          <w:szCs w:val="24"/>
        </w:rPr>
      </w:pPr>
      <w:r w:rsidRPr="00C77F33">
        <w:rPr>
          <w:sz w:val="24"/>
          <w:szCs w:val="24"/>
        </w:rPr>
        <w:lastRenderedPageBreak/>
        <w:t xml:space="preserve">Per i servizi di acconciatura ed estetica gli italiani </w:t>
      </w:r>
      <w:r w:rsidR="00482631">
        <w:rPr>
          <w:sz w:val="24"/>
          <w:szCs w:val="24"/>
        </w:rPr>
        <w:t>sembrano</w:t>
      </w:r>
      <w:r w:rsidRPr="00C77F33">
        <w:rPr>
          <w:sz w:val="24"/>
          <w:szCs w:val="24"/>
        </w:rPr>
        <w:t xml:space="preserve"> confermare </w:t>
      </w:r>
      <w:r>
        <w:rPr>
          <w:sz w:val="24"/>
          <w:szCs w:val="24"/>
        </w:rPr>
        <w:t xml:space="preserve">nel tempo </w:t>
      </w:r>
      <w:r w:rsidRPr="00C77F33">
        <w:rPr>
          <w:sz w:val="24"/>
          <w:szCs w:val="24"/>
        </w:rPr>
        <w:t>la fiducia agli operatori di cui si servono</w:t>
      </w:r>
      <w:r w:rsidR="00FB03D8">
        <w:rPr>
          <w:sz w:val="24"/>
          <w:szCs w:val="24"/>
        </w:rPr>
        <w:t xml:space="preserve"> abitualmente</w:t>
      </w:r>
      <w:r w:rsidRPr="00C77F33">
        <w:rPr>
          <w:sz w:val="24"/>
          <w:szCs w:val="24"/>
        </w:rPr>
        <w:t xml:space="preserve">. </w:t>
      </w:r>
      <w:r w:rsidRPr="0081317A">
        <w:rPr>
          <w:sz w:val="24"/>
          <w:szCs w:val="24"/>
        </w:rPr>
        <w:t xml:space="preserve">Negli ultimi 5 anni, infatti, quasi i due terzi del totale hanno evitato di cambiare. Tra </w:t>
      </w:r>
      <w:r w:rsidR="00482631">
        <w:rPr>
          <w:sz w:val="24"/>
          <w:szCs w:val="24"/>
        </w:rPr>
        <w:t xml:space="preserve">i pochi </w:t>
      </w:r>
      <w:r w:rsidRPr="0081317A">
        <w:rPr>
          <w:sz w:val="24"/>
          <w:szCs w:val="24"/>
        </w:rPr>
        <w:t>che invece lo hanno fatto</w:t>
      </w:r>
      <w:r w:rsidR="00482631">
        <w:rPr>
          <w:sz w:val="24"/>
          <w:szCs w:val="24"/>
        </w:rPr>
        <w:t xml:space="preserve"> -</w:t>
      </w:r>
      <w:r w:rsidRPr="0081317A">
        <w:rPr>
          <w:sz w:val="24"/>
          <w:szCs w:val="24"/>
        </w:rPr>
        <w:t xml:space="preserve"> al netto di chi ha dovuto intervenire per questioni logistiche (trasferimenti di residenza o di lavoro)</w:t>
      </w:r>
      <w:r w:rsidR="00482631">
        <w:rPr>
          <w:sz w:val="24"/>
          <w:szCs w:val="24"/>
        </w:rPr>
        <w:t xml:space="preserve"> –</w:t>
      </w:r>
      <w:r w:rsidRPr="0081317A">
        <w:rPr>
          <w:sz w:val="24"/>
          <w:szCs w:val="24"/>
        </w:rPr>
        <w:t xml:space="preserve"> </w:t>
      </w:r>
      <w:r w:rsidR="00482631">
        <w:rPr>
          <w:sz w:val="24"/>
          <w:szCs w:val="24"/>
        </w:rPr>
        <w:t xml:space="preserve">le motivazioni si dividono in parti </w:t>
      </w:r>
      <w:r w:rsidR="00FB03D8">
        <w:rPr>
          <w:sz w:val="24"/>
          <w:szCs w:val="24"/>
        </w:rPr>
        <w:t>analoghe</w:t>
      </w:r>
      <w:r w:rsidR="00482631">
        <w:rPr>
          <w:sz w:val="24"/>
          <w:szCs w:val="24"/>
        </w:rPr>
        <w:t xml:space="preserve"> </w:t>
      </w:r>
      <w:r w:rsidRPr="0081317A">
        <w:rPr>
          <w:sz w:val="24"/>
          <w:szCs w:val="24"/>
        </w:rPr>
        <w:t xml:space="preserve">tra </w:t>
      </w:r>
      <w:r w:rsidR="00482631">
        <w:rPr>
          <w:sz w:val="24"/>
          <w:szCs w:val="24"/>
        </w:rPr>
        <w:t>in</w:t>
      </w:r>
      <w:r w:rsidRPr="0081317A">
        <w:rPr>
          <w:sz w:val="24"/>
          <w:szCs w:val="24"/>
        </w:rPr>
        <w:t>soddisf</w:t>
      </w:r>
      <w:r w:rsidR="00482631">
        <w:rPr>
          <w:sz w:val="24"/>
          <w:szCs w:val="24"/>
        </w:rPr>
        <w:t>azione</w:t>
      </w:r>
      <w:r w:rsidRPr="0081317A">
        <w:rPr>
          <w:sz w:val="24"/>
          <w:szCs w:val="24"/>
        </w:rPr>
        <w:t xml:space="preserve"> dei servizi e </w:t>
      </w:r>
      <w:r w:rsidR="00482631">
        <w:rPr>
          <w:sz w:val="24"/>
          <w:szCs w:val="24"/>
        </w:rPr>
        <w:t>desiderio</w:t>
      </w:r>
      <w:r w:rsidRPr="0081317A">
        <w:rPr>
          <w:sz w:val="24"/>
          <w:szCs w:val="24"/>
        </w:rPr>
        <w:t xml:space="preserve"> </w:t>
      </w:r>
      <w:r w:rsidR="00482631">
        <w:rPr>
          <w:sz w:val="24"/>
          <w:szCs w:val="24"/>
        </w:rPr>
        <w:t xml:space="preserve">di </w:t>
      </w:r>
      <w:r w:rsidRPr="0081317A">
        <w:rPr>
          <w:sz w:val="24"/>
          <w:szCs w:val="24"/>
        </w:rPr>
        <w:t>sperimentare situazioni di offerta differenti (fig.</w:t>
      </w:r>
      <w:r w:rsidR="003B4CF2">
        <w:rPr>
          <w:sz w:val="24"/>
          <w:szCs w:val="24"/>
        </w:rPr>
        <w:t>6</w:t>
      </w:r>
      <w:r w:rsidRPr="0081317A">
        <w:rPr>
          <w:sz w:val="24"/>
          <w:szCs w:val="24"/>
        </w:rPr>
        <w:t>)</w:t>
      </w:r>
      <w:r w:rsidR="00A71CB7" w:rsidRPr="0081317A">
        <w:rPr>
          <w:sz w:val="24"/>
          <w:szCs w:val="24"/>
        </w:rPr>
        <w:t>.</w:t>
      </w:r>
    </w:p>
    <w:p w14:paraId="28ED0E2F" w14:textId="0DDD5CEF" w:rsidR="00A71CB7" w:rsidRPr="0081317A" w:rsidRDefault="00A71CB7" w:rsidP="00C77F33">
      <w:pPr>
        <w:jc w:val="both"/>
        <w:rPr>
          <w:sz w:val="24"/>
          <w:szCs w:val="24"/>
        </w:rPr>
      </w:pPr>
      <w:r w:rsidRPr="0081317A">
        <w:rPr>
          <w:sz w:val="24"/>
          <w:szCs w:val="24"/>
        </w:rPr>
        <w:t>La variabile che gioca il ruolo più rilevante nella “propensione al cambiamento” è certamente l’età del cliente.</w:t>
      </w:r>
      <w:r w:rsidR="00FE2339" w:rsidRPr="0081317A">
        <w:rPr>
          <w:sz w:val="24"/>
          <w:szCs w:val="24"/>
        </w:rPr>
        <w:t xml:space="preserve"> I giovani sono </w:t>
      </w:r>
      <w:r w:rsidR="00482631">
        <w:rPr>
          <w:sz w:val="24"/>
          <w:szCs w:val="24"/>
        </w:rPr>
        <w:t>decisamente</w:t>
      </w:r>
      <w:r w:rsidR="00FE2339" w:rsidRPr="0081317A">
        <w:rPr>
          <w:sz w:val="24"/>
          <w:szCs w:val="24"/>
        </w:rPr>
        <w:t xml:space="preserve"> più “instabili” mentre i clienti anziani tendono a confermare la fiducia all’operatore di cui si servono da tempo (tab.</w:t>
      </w:r>
      <w:r w:rsidR="003B4CF2">
        <w:rPr>
          <w:sz w:val="24"/>
          <w:szCs w:val="24"/>
        </w:rPr>
        <w:t>2</w:t>
      </w:r>
      <w:r w:rsidR="00FE2339" w:rsidRPr="0081317A">
        <w:rPr>
          <w:sz w:val="24"/>
          <w:szCs w:val="24"/>
        </w:rPr>
        <w:t>).</w:t>
      </w:r>
    </w:p>
    <w:p w14:paraId="3FB2E5F3" w14:textId="6A327B86" w:rsidR="00C77F33" w:rsidRDefault="00C77F33" w:rsidP="00F173A3">
      <w:pPr>
        <w:rPr>
          <w:b/>
          <w:bCs/>
        </w:rPr>
      </w:pPr>
    </w:p>
    <w:p w14:paraId="63744258" w14:textId="15F0706C" w:rsidR="00C77F33" w:rsidRPr="00FE2339" w:rsidRDefault="00C77F33" w:rsidP="00FE2339">
      <w:pPr>
        <w:jc w:val="both"/>
        <w:rPr>
          <w:b/>
          <w:bCs/>
          <w:sz w:val="24"/>
          <w:szCs w:val="24"/>
        </w:rPr>
      </w:pPr>
      <w:r w:rsidRPr="00FE2339">
        <w:rPr>
          <w:b/>
          <w:bCs/>
          <w:sz w:val="24"/>
          <w:szCs w:val="24"/>
        </w:rPr>
        <w:t xml:space="preserve">Fig. </w:t>
      </w:r>
      <w:r w:rsidR="003B4CF2">
        <w:rPr>
          <w:b/>
          <w:bCs/>
          <w:sz w:val="24"/>
          <w:szCs w:val="24"/>
        </w:rPr>
        <w:t>6</w:t>
      </w:r>
      <w:r w:rsidRPr="00FE2339">
        <w:rPr>
          <w:b/>
          <w:bCs/>
          <w:sz w:val="24"/>
          <w:szCs w:val="24"/>
        </w:rPr>
        <w:t xml:space="preserve"> - Clienti che hanno cambiato il salone di acconciatura o il centro estetico abituale negli ultimi 5 anni (val.%)</w:t>
      </w:r>
    </w:p>
    <w:p w14:paraId="1073B388" w14:textId="43239E72" w:rsidR="00C77F33" w:rsidRDefault="00C77F33" w:rsidP="00F173A3">
      <w:pPr>
        <w:rPr>
          <w:b/>
          <w:bCs/>
        </w:rPr>
      </w:pPr>
      <w:r>
        <w:rPr>
          <w:noProof/>
        </w:rPr>
        <w:drawing>
          <wp:inline distT="0" distB="0" distL="0" distR="0" wp14:anchorId="488258D9" wp14:editId="09F61D3F">
            <wp:extent cx="6120130" cy="3388360"/>
            <wp:effectExtent l="0" t="0" r="13970" b="2540"/>
            <wp:docPr id="1986472463" name="Grafico 4">
              <a:extLst xmlns:a="http://schemas.openxmlformats.org/drawingml/2006/main">
                <a:ext uri="{FF2B5EF4-FFF2-40B4-BE49-F238E27FC236}">
                  <a16:creationId xmlns:a16="http://schemas.microsoft.com/office/drawing/2014/main" id="{6D0C2A55-9C6B-7D92-D3C4-527195EEA2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5B8B5C7" w14:textId="13CC6096" w:rsidR="00C77F33" w:rsidRDefault="00C77F33" w:rsidP="00F173A3">
      <w:pPr>
        <w:rPr>
          <w:sz w:val="20"/>
          <w:szCs w:val="20"/>
        </w:rPr>
      </w:pPr>
      <w:r w:rsidRPr="00C77F33">
        <w:rPr>
          <w:sz w:val="20"/>
          <w:szCs w:val="20"/>
        </w:rPr>
        <w:t>Fonte: indagine CNA 2023</w:t>
      </w:r>
    </w:p>
    <w:p w14:paraId="57ACDCE0" w14:textId="252E92F2" w:rsidR="00A71CB7" w:rsidRPr="003B4CF2" w:rsidRDefault="00A71CB7" w:rsidP="00A71CB7">
      <w:pPr>
        <w:rPr>
          <w:b/>
          <w:bCs/>
          <w:sz w:val="24"/>
          <w:szCs w:val="24"/>
        </w:rPr>
      </w:pPr>
      <w:r w:rsidRPr="003B4CF2">
        <w:rPr>
          <w:b/>
          <w:bCs/>
          <w:sz w:val="24"/>
          <w:szCs w:val="24"/>
        </w:rPr>
        <w:t>Tab.</w:t>
      </w:r>
      <w:r w:rsidR="003B4CF2" w:rsidRPr="003B4CF2">
        <w:rPr>
          <w:b/>
          <w:bCs/>
          <w:sz w:val="24"/>
          <w:szCs w:val="24"/>
        </w:rPr>
        <w:t>2</w:t>
      </w:r>
      <w:r w:rsidRPr="003B4CF2">
        <w:rPr>
          <w:b/>
          <w:bCs/>
          <w:sz w:val="24"/>
          <w:szCs w:val="24"/>
        </w:rPr>
        <w:t xml:space="preserve"> </w:t>
      </w:r>
      <w:r w:rsidR="00FE2339" w:rsidRPr="003B4CF2">
        <w:rPr>
          <w:b/>
          <w:bCs/>
          <w:sz w:val="24"/>
          <w:szCs w:val="24"/>
        </w:rPr>
        <w:t>–</w:t>
      </w:r>
      <w:r w:rsidRPr="003B4CF2">
        <w:rPr>
          <w:b/>
          <w:bCs/>
          <w:sz w:val="24"/>
          <w:szCs w:val="24"/>
        </w:rPr>
        <w:t xml:space="preserve"> </w:t>
      </w:r>
      <w:r w:rsidR="00FE2339" w:rsidRPr="003B4CF2">
        <w:rPr>
          <w:b/>
          <w:bCs/>
          <w:sz w:val="24"/>
          <w:szCs w:val="24"/>
        </w:rPr>
        <w:t>Quote di c</w:t>
      </w:r>
      <w:r w:rsidRPr="003B4CF2">
        <w:rPr>
          <w:b/>
          <w:bCs/>
          <w:sz w:val="24"/>
          <w:szCs w:val="24"/>
        </w:rPr>
        <w:t>lienti che dichiarano di aver cambiato il salone di acconciatura o il centro estetico abituale negli ultimi 5 anni. Analisi per classi d’età (val.%)</w:t>
      </w:r>
    </w:p>
    <w:tbl>
      <w:tblPr>
        <w:tblW w:w="97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851"/>
        <w:gridCol w:w="1701"/>
        <w:gridCol w:w="1134"/>
        <w:gridCol w:w="850"/>
        <w:gridCol w:w="1141"/>
      </w:tblGrid>
      <w:tr w:rsidR="00A71CB7" w:rsidRPr="00A71CB7" w14:paraId="64BE017F" w14:textId="77777777" w:rsidTr="00FE2339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0658F" w14:textId="77777777" w:rsidR="00A71CB7" w:rsidRPr="00A71CB7" w:rsidRDefault="00A71CB7" w:rsidP="00A71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4CEC0" w14:textId="77777777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18-29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C979A" w14:textId="77777777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30-44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0F8D0" w14:textId="77777777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45-54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625CC" w14:textId="77777777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55-64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4BB9B" w14:textId="77777777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Over 65</w:t>
            </w:r>
          </w:p>
        </w:tc>
      </w:tr>
      <w:tr w:rsidR="00FE2339" w:rsidRPr="00A71CB7" w14:paraId="76264D36" w14:textId="77777777" w:rsidTr="00FE2339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5D52" w14:textId="77777777" w:rsidR="00A71CB7" w:rsidRPr="00A71CB7" w:rsidRDefault="00A71CB7" w:rsidP="00A71C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Parrucchiere o barbiere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FA1D" w14:textId="77777777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50,9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C16E1" w14:textId="77777777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46,5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A89A" w14:textId="77777777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45,5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F073E" w14:textId="25147C84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33</w:t>
            </w:r>
            <w:r w:rsidR="00FE233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B38F" w14:textId="77777777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32,6</w:t>
            </w:r>
          </w:p>
        </w:tc>
      </w:tr>
      <w:tr w:rsidR="00A71CB7" w:rsidRPr="00A71CB7" w14:paraId="3C820D7F" w14:textId="77777777" w:rsidTr="00FE2339">
        <w:trPr>
          <w:trHeight w:val="255"/>
        </w:trPr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D0FC5" w14:textId="77777777" w:rsidR="00A71CB7" w:rsidRPr="00A71CB7" w:rsidRDefault="00A71CB7" w:rsidP="00A71C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Centro estetico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02DBD9" w14:textId="77777777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44,4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8E129" w14:textId="09125588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45</w:t>
            </w:r>
            <w:r w:rsidR="00FE233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2A6C2" w14:textId="77777777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4112E" w14:textId="77777777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23,1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3EE19" w14:textId="7D672876" w:rsidR="00A71CB7" w:rsidRPr="00A71CB7" w:rsidRDefault="00A71CB7" w:rsidP="00A7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71CB7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17</w:t>
            </w:r>
            <w:r w:rsidR="00FE2339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,0</w:t>
            </w:r>
          </w:p>
        </w:tc>
      </w:tr>
    </w:tbl>
    <w:p w14:paraId="791D2636" w14:textId="77777777" w:rsidR="00FE2339" w:rsidRDefault="00FE2339" w:rsidP="00FE2339">
      <w:pPr>
        <w:rPr>
          <w:sz w:val="20"/>
          <w:szCs w:val="20"/>
        </w:rPr>
      </w:pPr>
      <w:r w:rsidRPr="00C77F33">
        <w:rPr>
          <w:sz w:val="20"/>
          <w:szCs w:val="20"/>
        </w:rPr>
        <w:t>Fonte: indagine CNA 2023</w:t>
      </w:r>
    </w:p>
    <w:p w14:paraId="52565294" w14:textId="54AADC18" w:rsidR="00A71CB7" w:rsidRDefault="00A71CB7" w:rsidP="00F173A3">
      <w:pPr>
        <w:rPr>
          <w:sz w:val="20"/>
          <w:szCs w:val="20"/>
        </w:rPr>
      </w:pPr>
    </w:p>
    <w:p w14:paraId="39CA66E0" w14:textId="17F55570" w:rsidR="00A71CB7" w:rsidRDefault="00482631" w:rsidP="00DC4CC9">
      <w:pPr>
        <w:jc w:val="both"/>
        <w:rPr>
          <w:sz w:val="24"/>
          <w:szCs w:val="24"/>
        </w:rPr>
      </w:pPr>
      <w:r w:rsidRPr="00482631">
        <w:rPr>
          <w:sz w:val="24"/>
          <w:szCs w:val="24"/>
        </w:rPr>
        <w:lastRenderedPageBreak/>
        <w:t xml:space="preserve">A fronte di questi dati non </w:t>
      </w:r>
      <w:r w:rsidR="00FB03D8">
        <w:rPr>
          <w:sz w:val="24"/>
          <w:szCs w:val="24"/>
        </w:rPr>
        <w:t xml:space="preserve">desta particolare stupore </w:t>
      </w:r>
      <w:r w:rsidRPr="00482631">
        <w:rPr>
          <w:sz w:val="24"/>
          <w:szCs w:val="24"/>
        </w:rPr>
        <w:t xml:space="preserve">che </w:t>
      </w:r>
      <w:r w:rsidR="00FB03D8">
        <w:rPr>
          <w:sz w:val="24"/>
          <w:szCs w:val="24"/>
        </w:rPr>
        <w:t xml:space="preserve">solo pochi </w:t>
      </w:r>
      <w:r w:rsidRPr="00482631">
        <w:rPr>
          <w:sz w:val="24"/>
          <w:szCs w:val="24"/>
        </w:rPr>
        <w:t>operatori ope</w:t>
      </w:r>
      <w:r w:rsidR="00FB03D8">
        <w:rPr>
          <w:sz w:val="24"/>
          <w:szCs w:val="24"/>
        </w:rPr>
        <w:t>rino</w:t>
      </w:r>
      <w:r w:rsidRPr="00482631">
        <w:rPr>
          <w:sz w:val="24"/>
          <w:szCs w:val="24"/>
        </w:rPr>
        <w:t xml:space="preserve"> attivamente sul fronte della fidelizzazione</w:t>
      </w:r>
      <w:r w:rsidR="00DC4CC9">
        <w:rPr>
          <w:sz w:val="24"/>
          <w:szCs w:val="24"/>
        </w:rPr>
        <w:t>. A detta dei loro clienti, il 72,1 degli acconciatori/barbieri e il 43,2% degli estetisti non pratica sconti in determinati periodi, e non concede abbonamenti o fidelity card (fig.</w:t>
      </w:r>
      <w:r w:rsidR="003B4CF2">
        <w:rPr>
          <w:sz w:val="24"/>
          <w:szCs w:val="24"/>
        </w:rPr>
        <w:t>7</w:t>
      </w:r>
      <w:r w:rsidR="00DC4CC9">
        <w:rPr>
          <w:sz w:val="24"/>
          <w:szCs w:val="24"/>
        </w:rPr>
        <w:t xml:space="preserve">). </w:t>
      </w:r>
    </w:p>
    <w:p w14:paraId="24309766" w14:textId="07D55E75" w:rsidR="00DC4CC9" w:rsidRDefault="00544F25" w:rsidP="00544F25">
      <w:pPr>
        <w:jc w:val="both"/>
        <w:rPr>
          <w:sz w:val="24"/>
          <w:szCs w:val="24"/>
        </w:rPr>
      </w:pPr>
      <w:r>
        <w:rPr>
          <w:sz w:val="24"/>
          <w:szCs w:val="24"/>
        </w:rPr>
        <w:t>Tutto ciò è fortemente congruente con la scarsa propensione dei clienti a cambiare operatore di cui si è detto in precedenza, ma anche con il buon livello di fiducia e con la solidità della relazione che si viene a costruire</w:t>
      </w:r>
      <w:r w:rsidR="00464288">
        <w:rPr>
          <w:sz w:val="24"/>
          <w:szCs w:val="24"/>
        </w:rPr>
        <w:t>. A questo riguardo giova sottolineare l’importanza che la maggior parte dei clienti attribuisce alla “capacità di ascolto” sia dei loro barbieri e parrucchieri</w:t>
      </w:r>
      <w:r w:rsidR="00FB03D8">
        <w:rPr>
          <w:sz w:val="24"/>
          <w:szCs w:val="24"/>
        </w:rPr>
        <w:t>,</w:t>
      </w:r>
      <w:r w:rsidR="00464288">
        <w:rPr>
          <w:sz w:val="24"/>
          <w:szCs w:val="24"/>
        </w:rPr>
        <w:t xml:space="preserve"> sia </w:t>
      </w:r>
      <w:r w:rsidR="00FB03D8">
        <w:rPr>
          <w:sz w:val="24"/>
          <w:szCs w:val="24"/>
        </w:rPr>
        <w:t>degli estetisti</w:t>
      </w:r>
      <w:r w:rsidR="00464288">
        <w:rPr>
          <w:sz w:val="24"/>
          <w:szCs w:val="24"/>
        </w:rPr>
        <w:t xml:space="preserve"> di cui si servono.</w:t>
      </w:r>
    </w:p>
    <w:p w14:paraId="204B213F" w14:textId="24E60A16" w:rsidR="00DC4CC9" w:rsidRPr="00FE2339" w:rsidRDefault="00DC4CC9" w:rsidP="00DC4CC9">
      <w:pPr>
        <w:jc w:val="both"/>
        <w:rPr>
          <w:b/>
          <w:bCs/>
          <w:sz w:val="24"/>
          <w:szCs w:val="24"/>
        </w:rPr>
      </w:pPr>
      <w:r w:rsidRPr="00FE2339">
        <w:rPr>
          <w:b/>
          <w:bCs/>
          <w:sz w:val="24"/>
          <w:szCs w:val="24"/>
        </w:rPr>
        <w:t xml:space="preserve">Fig. </w:t>
      </w:r>
      <w:r w:rsidR="003B4CF2">
        <w:rPr>
          <w:b/>
          <w:bCs/>
          <w:sz w:val="24"/>
          <w:szCs w:val="24"/>
        </w:rPr>
        <w:t>7</w:t>
      </w:r>
      <w:r w:rsidRPr="00FE233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–</w:t>
      </w:r>
      <w:r w:rsidRPr="00FE233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Operatori che adottano politiche di fidelizzazione della clientela </w:t>
      </w:r>
      <w:r w:rsidRPr="00FE2339">
        <w:rPr>
          <w:b/>
          <w:bCs/>
          <w:sz w:val="24"/>
          <w:szCs w:val="24"/>
        </w:rPr>
        <w:t>(val.%)</w:t>
      </w:r>
    </w:p>
    <w:p w14:paraId="6759DD7A" w14:textId="5FE61891" w:rsidR="00DC4CC9" w:rsidRDefault="00DC4CC9" w:rsidP="00F173A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D1C9C7B" wp14:editId="47BC4573">
            <wp:extent cx="5470497" cy="2743200"/>
            <wp:effectExtent l="0" t="0" r="16510" b="0"/>
            <wp:docPr id="51702237" name="Grafico 8">
              <a:extLst xmlns:a="http://schemas.openxmlformats.org/drawingml/2006/main">
                <a:ext uri="{FF2B5EF4-FFF2-40B4-BE49-F238E27FC236}">
                  <a16:creationId xmlns:a16="http://schemas.microsoft.com/office/drawing/2014/main" id="{081CED49-D1C3-50E6-28AA-E5C15A75F8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BC438BB" w14:textId="700D428B" w:rsidR="00DC4CC9" w:rsidRDefault="00DC4CC9" w:rsidP="00DC4CC9">
      <w:pPr>
        <w:rPr>
          <w:sz w:val="20"/>
          <w:szCs w:val="20"/>
        </w:rPr>
      </w:pPr>
      <w:r w:rsidRPr="00C77F33">
        <w:rPr>
          <w:sz w:val="20"/>
          <w:szCs w:val="20"/>
        </w:rPr>
        <w:t>Fonte: indagine CNA</w:t>
      </w:r>
      <w:r>
        <w:rPr>
          <w:sz w:val="20"/>
          <w:szCs w:val="20"/>
        </w:rPr>
        <w:t>,</w:t>
      </w:r>
      <w:r w:rsidRPr="00C77F33">
        <w:rPr>
          <w:sz w:val="20"/>
          <w:szCs w:val="20"/>
        </w:rPr>
        <w:t xml:space="preserve"> 2023</w:t>
      </w:r>
    </w:p>
    <w:p w14:paraId="65E8E8CF" w14:textId="6D4770CE" w:rsidR="00464288" w:rsidRPr="00464288" w:rsidRDefault="00464288" w:rsidP="00E236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tratta di un aspetto a cui viene attribuita la massima importanza dal </w:t>
      </w:r>
      <w:r w:rsidR="002B3653">
        <w:rPr>
          <w:sz w:val="24"/>
          <w:szCs w:val="24"/>
        </w:rPr>
        <w:t xml:space="preserve">78,4% dei clienti nel caso dei servizi di barberia/acconciatura e dal </w:t>
      </w:r>
      <w:r>
        <w:rPr>
          <w:sz w:val="24"/>
          <w:szCs w:val="24"/>
        </w:rPr>
        <w:t>75,7% nel caso dei servizi estetici</w:t>
      </w:r>
      <w:r w:rsidR="002B3653">
        <w:rPr>
          <w:sz w:val="24"/>
          <w:szCs w:val="24"/>
        </w:rPr>
        <w:t xml:space="preserve">. In entrambi i casi la focalizzazione su questo aspetto cresce al crescere dell’età dei clienti. Per la quasi totalità dei clienti più anziani, come si può osservare con chiarezza dalle figure </w:t>
      </w:r>
      <w:r w:rsidR="003B4CF2">
        <w:rPr>
          <w:sz w:val="24"/>
          <w:szCs w:val="24"/>
        </w:rPr>
        <w:t>8</w:t>
      </w:r>
      <w:r w:rsidR="002B3653">
        <w:rPr>
          <w:sz w:val="24"/>
          <w:szCs w:val="24"/>
        </w:rPr>
        <w:t xml:space="preserve"> e </w:t>
      </w:r>
      <w:r w:rsidR="003B4CF2">
        <w:rPr>
          <w:sz w:val="24"/>
          <w:szCs w:val="24"/>
        </w:rPr>
        <w:t>9</w:t>
      </w:r>
      <w:r w:rsidR="002B3653">
        <w:rPr>
          <w:sz w:val="24"/>
          <w:szCs w:val="24"/>
        </w:rPr>
        <w:t>, si tratta di un aspetto decisivo.</w:t>
      </w:r>
    </w:p>
    <w:p w14:paraId="3097BDC7" w14:textId="1452ED40" w:rsidR="00E2368C" w:rsidRPr="00E2368C" w:rsidRDefault="00E2368C" w:rsidP="00E2368C">
      <w:pPr>
        <w:jc w:val="both"/>
        <w:rPr>
          <w:b/>
          <w:bCs/>
          <w:sz w:val="24"/>
          <w:szCs w:val="24"/>
        </w:rPr>
      </w:pPr>
      <w:r w:rsidRPr="00E2368C">
        <w:rPr>
          <w:b/>
          <w:bCs/>
          <w:sz w:val="24"/>
          <w:szCs w:val="24"/>
        </w:rPr>
        <w:t xml:space="preserve">Fig. </w:t>
      </w:r>
      <w:r w:rsidR="003B4CF2">
        <w:rPr>
          <w:b/>
          <w:bCs/>
          <w:sz w:val="24"/>
          <w:szCs w:val="24"/>
        </w:rPr>
        <w:t>8</w:t>
      </w:r>
      <w:r w:rsidRPr="00E2368C">
        <w:rPr>
          <w:b/>
          <w:bCs/>
          <w:sz w:val="24"/>
          <w:szCs w:val="24"/>
        </w:rPr>
        <w:t xml:space="preserve"> – Opinioni in merito </w:t>
      </w:r>
      <w:r>
        <w:rPr>
          <w:b/>
          <w:bCs/>
          <w:sz w:val="24"/>
          <w:szCs w:val="24"/>
        </w:rPr>
        <w:t xml:space="preserve">all’influenza </w:t>
      </w:r>
      <w:r w:rsidR="00464288">
        <w:rPr>
          <w:b/>
          <w:bCs/>
          <w:sz w:val="24"/>
          <w:szCs w:val="24"/>
        </w:rPr>
        <w:t xml:space="preserve">della capacità di ascolto degli </w:t>
      </w:r>
      <w:r>
        <w:rPr>
          <w:b/>
          <w:bCs/>
          <w:sz w:val="24"/>
          <w:szCs w:val="24"/>
        </w:rPr>
        <w:t xml:space="preserve">operatori </w:t>
      </w:r>
      <w:r w:rsidRPr="00E2368C">
        <w:rPr>
          <w:b/>
          <w:bCs/>
          <w:sz w:val="24"/>
          <w:szCs w:val="24"/>
        </w:rPr>
        <w:t>nella scelta del salone di acconciatura</w:t>
      </w:r>
      <w:r>
        <w:rPr>
          <w:b/>
          <w:bCs/>
          <w:sz w:val="24"/>
          <w:szCs w:val="24"/>
        </w:rPr>
        <w:t>. Analisi per classi d’età</w:t>
      </w:r>
      <w:r w:rsidRPr="00E2368C">
        <w:rPr>
          <w:b/>
          <w:bCs/>
          <w:sz w:val="24"/>
          <w:szCs w:val="24"/>
        </w:rPr>
        <w:t xml:space="preserve"> (val.%)</w:t>
      </w:r>
    </w:p>
    <w:p w14:paraId="19494AB8" w14:textId="6DDB413E" w:rsidR="00DC4CC9" w:rsidRDefault="00E2368C" w:rsidP="00F173A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E35624" wp14:editId="3B95064D">
            <wp:extent cx="5981700" cy="2727298"/>
            <wp:effectExtent l="0" t="0" r="0" b="16510"/>
            <wp:docPr id="1178246191" name="Grafico 9">
              <a:extLst xmlns:a="http://schemas.openxmlformats.org/drawingml/2006/main">
                <a:ext uri="{FF2B5EF4-FFF2-40B4-BE49-F238E27FC236}">
                  <a16:creationId xmlns:a16="http://schemas.microsoft.com/office/drawing/2014/main" id="{1E67A756-CC96-0D5D-7027-D06CC064B5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BB4D21E" w14:textId="20C3F656" w:rsidR="00E2368C" w:rsidRDefault="00E2368C" w:rsidP="00E2368C">
      <w:pPr>
        <w:rPr>
          <w:sz w:val="20"/>
          <w:szCs w:val="20"/>
        </w:rPr>
      </w:pPr>
      <w:r w:rsidRPr="00C77F33">
        <w:rPr>
          <w:sz w:val="20"/>
          <w:szCs w:val="20"/>
        </w:rPr>
        <w:t>Fonte: indagine CNA</w:t>
      </w:r>
      <w:r>
        <w:rPr>
          <w:sz w:val="20"/>
          <w:szCs w:val="20"/>
        </w:rPr>
        <w:t>,</w:t>
      </w:r>
      <w:r w:rsidRPr="00C77F33">
        <w:rPr>
          <w:sz w:val="20"/>
          <w:szCs w:val="20"/>
        </w:rPr>
        <w:t xml:space="preserve"> 2023</w:t>
      </w:r>
    </w:p>
    <w:p w14:paraId="5B3B9ED3" w14:textId="42FC409D" w:rsidR="002B3653" w:rsidRPr="00E2368C" w:rsidRDefault="002B3653" w:rsidP="002B3653">
      <w:pPr>
        <w:jc w:val="both"/>
        <w:rPr>
          <w:b/>
          <w:bCs/>
          <w:sz w:val="24"/>
          <w:szCs w:val="24"/>
        </w:rPr>
      </w:pPr>
      <w:r w:rsidRPr="00E2368C">
        <w:rPr>
          <w:b/>
          <w:bCs/>
          <w:sz w:val="24"/>
          <w:szCs w:val="24"/>
        </w:rPr>
        <w:t xml:space="preserve">Fig. </w:t>
      </w:r>
      <w:r w:rsidR="003B4CF2">
        <w:rPr>
          <w:b/>
          <w:bCs/>
          <w:sz w:val="24"/>
          <w:szCs w:val="24"/>
        </w:rPr>
        <w:t>9</w:t>
      </w:r>
      <w:r w:rsidRPr="00E2368C">
        <w:rPr>
          <w:b/>
          <w:bCs/>
          <w:sz w:val="24"/>
          <w:szCs w:val="24"/>
        </w:rPr>
        <w:t xml:space="preserve"> – Opinioni in merito </w:t>
      </w:r>
      <w:r>
        <w:rPr>
          <w:b/>
          <w:bCs/>
          <w:sz w:val="24"/>
          <w:szCs w:val="24"/>
        </w:rPr>
        <w:t xml:space="preserve">all’influenza della capacità di ascolto degli operatori </w:t>
      </w:r>
      <w:r w:rsidRPr="00E2368C">
        <w:rPr>
          <w:b/>
          <w:bCs/>
          <w:sz w:val="24"/>
          <w:szCs w:val="24"/>
        </w:rPr>
        <w:t xml:space="preserve">nella scelta del </w:t>
      </w:r>
      <w:r>
        <w:rPr>
          <w:b/>
          <w:bCs/>
          <w:sz w:val="24"/>
          <w:szCs w:val="24"/>
        </w:rPr>
        <w:t>centro estetico. Analisi per classi d’età</w:t>
      </w:r>
      <w:r w:rsidRPr="00E2368C">
        <w:rPr>
          <w:b/>
          <w:bCs/>
          <w:sz w:val="24"/>
          <w:szCs w:val="24"/>
        </w:rPr>
        <w:t xml:space="preserve"> (val.%)</w:t>
      </w:r>
    </w:p>
    <w:p w14:paraId="0F62C88F" w14:textId="7F5ABB39" w:rsidR="00E2368C" w:rsidRDefault="002B3653" w:rsidP="00F173A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290E17D" wp14:editId="69E53B29">
            <wp:extent cx="6120130" cy="2464904"/>
            <wp:effectExtent l="0" t="0" r="13970" b="12065"/>
            <wp:docPr id="1615910664" name="Grafico 10">
              <a:extLst xmlns:a="http://schemas.openxmlformats.org/drawingml/2006/main">
                <a:ext uri="{FF2B5EF4-FFF2-40B4-BE49-F238E27FC236}">
                  <a16:creationId xmlns:a16="http://schemas.microsoft.com/office/drawing/2014/main" id="{ACF8B257-A930-3668-51AB-FDAE5E482B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562DF07" w14:textId="1A1B790D" w:rsidR="002B3653" w:rsidRDefault="002B3653" w:rsidP="002B3653">
      <w:pPr>
        <w:rPr>
          <w:sz w:val="20"/>
          <w:szCs w:val="20"/>
        </w:rPr>
      </w:pPr>
      <w:r w:rsidRPr="00C77F33">
        <w:rPr>
          <w:sz w:val="20"/>
          <w:szCs w:val="20"/>
        </w:rPr>
        <w:t>Fonte: indagine CNA</w:t>
      </w:r>
      <w:r>
        <w:rPr>
          <w:sz w:val="20"/>
          <w:szCs w:val="20"/>
        </w:rPr>
        <w:t>,</w:t>
      </w:r>
      <w:r w:rsidRPr="00C77F33">
        <w:rPr>
          <w:sz w:val="20"/>
          <w:szCs w:val="20"/>
        </w:rPr>
        <w:t xml:space="preserve"> 2023</w:t>
      </w:r>
    </w:p>
    <w:p w14:paraId="2AFFA371" w14:textId="77777777" w:rsidR="00A362FD" w:rsidRDefault="00A362FD" w:rsidP="002B3653">
      <w:pPr>
        <w:rPr>
          <w:sz w:val="20"/>
          <w:szCs w:val="20"/>
        </w:rPr>
      </w:pPr>
    </w:p>
    <w:p w14:paraId="0FDC05BD" w14:textId="306F8F93" w:rsidR="004C67CF" w:rsidRPr="004C67CF" w:rsidRDefault="004C67CF" w:rsidP="004C67CF">
      <w:pPr>
        <w:pStyle w:val="Paragrafoelenco"/>
        <w:numPr>
          <w:ilvl w:val="0"/>
          <w:numId w:val="11"/>
        </w:numPr>
        <w:rPr>
          <w:b/>
          <w:bCs/>
          <w:sz w:val="24"/>
          <w:szCs w:val="24"/>
        </w:rPr>
      </w:pPr>
      <w:r w:rsidRPr="004C67CF">
        <w:rPr>
          <w:b/>
          <w:bCs/>
          <w:sz w:val="24"/>
          <w:szCs w:val="24"/>
        </w:rPr>
        <w:t>Quello che i clienti non vorrebbero</w:t>
      </w:r>
      <w:r w:rsidR="00513027">
        <w:rPr>
          <w:b/>
          <w:bCs/>
          <w:sz w:val="24"/>
          <w:szCs w:val="24"/>
        </w:rPr>
        <w:t xml:space="preserve"> scoprire</w:t>
      </w:r>
    </w:p>
    <w:p w14:paraId="1F6E93A5" w14:textId="65562122" w:rsidR="007C25A2" w:rsidRDefault="007C25A2" w:rsidP="004C67C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dati fin qui esaminati evidenziano con chiarezza l’ottimo </w:t>
      </w:r>
      <w:r w:rsidR="004C67CF" w:rsidRPr="004C67CF">
        <w:rPr>
          <w:sz w:val="24"/>
          <w:szCs w:val="24"/>
        </w:rPr>
        <w:t xml:space="preserve">rapporto </w:t>
      </w:r>
      <w:r w:rsidR="004C67CF">
        <w:rPr>
          <w:sz w:val="24"/>
          <w:szCs w:val="24"/>
        </w:rPr>
        <w:t xml:space="preserve">di fiducia </w:t>
      </w:r>
      <w:r>
        <w:rPr>
          <w:sz w:val="24"/>
          <w:szCs w:val="24"/>
        </w:rPr>
        <w:t xml:space="preserve">che lega i titolari dei saloni di acconciatura e dei centri di estetica </w:t>
      </w:r>
      <w:r w:rsidR="00FB03D8">
        <w:rPr>
          <w:sz w:val="24"/>
          <w:szCs w:val="24"/>
        </w:rPr>
        <w:t>al</w:t>
      </w:r>
      <w:r>
        <w:rPr>
          <w:sz w:val="24"/>
          <w:szCs w:val="24"/>
        </w:rPr>
        <w:t xml:space="preserve">la loro clientela. Abbiamo visto che pochi decidono di cambiare (se non costretti) ed è verosimile che questo elevato </w:t>
      </w:r>
      <w:r w:rsidR="004C67CF">
        <w:rPr>
          <w:sz w:val="24"/>
          <w:szCs w:val="24"/>
        </w:rPr>
        <w:t xml:space="preserve">livello di fedeltà </w:t>
      </w:r>
      <w:r>
        <w:rPr>
          <w:sz w:val="24"/>
          <w:szCs w:val="24"/>
        </w:rPr>
        <w:t xml:space="preserve">dipenda proprio dalla solidità della relazione che si viene ad instaurare. </w:t>
      </w:r>
    </w:p>
    <w:p w14:paraId="53664C02" w14:textId="734C9F57" w:rsidR="004C67CF" w:rsidRDefault="007C25A2" w:rsidP="004C67C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Cosa potrebbe mettere in crisi questo “patto di fiducia”?  Le situazioni </w:t>
      </w:r>
      <w:r w:rsidR="004C67CF">
        <w:rPr>
          <w:sz w:val="24"/>
          <w:szCs w:val="24"/>
        </w:rPr>
        <w:t xml:space="preserve">che indurrebbero quote </w:t>
      </w:r>
      <w:r>
        <w:rPr>
          <w:sz w:val="24"/>
          <w:szCs w:val="24"/>
        </w:rPr>
        <w:t xml:space="preserve">importanti dei clienti dei saloni di acconciatura e dei centri estetici a rivolgersi altrove vanno cercate </w:t>
      </w:r>
      <w:r w:rsidR="007110D4">
        <w:rPr>
          <w:sz w:val="24"/>
          <w:szCs w:val="24"/>
        </w:rPr>
        <w:t xml:space="preserve">soprattutto in una eventuale delusione delle loro attese per quanto concerne il tema dell’igiene e della salute. Percentuali </w:t>
      </w:r>
      <w:r w:rsidR="004C67CF">
        <w:rPr>
          <w:sz w:val="24"/>
          <w:szCs w:val="24"/>
        </w:rPr>
        <w:t xml:space="preserve">di clienti </w:t>
      </w:r>
      <w:r w:rsidR="007110D4">
        <w:rPr>
          <w:sz w:val="24"/>
          <w:szCs w:val="24"/>
        </w:rPr>
        <w:t>che variano tra il 70% e l’80% non tollererebbero di scoprire che i loro fornitori di servizi non possiedono le regolari autorizzazioni al riguardo, né che utilizzano prodotti di qualità non acclarata.</w:t>
      </w:r>
      <w:r w:rsidR="004C67CF">
        <w:rPr>
          <w:sz w:val="24"/>
          <w:szCs w:val="24"/>
        </w:rPr>
        <w:t xml:space="preserve"> Ad un livello immediatamente inferiore </w:t>
      </w:r>
      <w:r w:rsidR="007110D4">
        <w:rPr>
          <w:sz w:val="24"/>
          <w:szCs w:val="24"/>
        </w:rPr>
        <w:t xml:space="preserve">si colloca la prospettiva di </w:t>
      </w:r>
      <w:r w:rsidR="004C67CF">
        <w:rPr>
          <w:sz w:val="24"/>
          <w:szCs w:val="24"/>
        </w:rPr>
        <w:t>macchinari per i trattamenti utilizzati da personale non adeguatamente formato</w:t>
      </w:r>
      <w:r w:rsidR="007110D4">
        <w:rPr>
          <w:sz w:val="24"/>
          <w:szCs w:val="24"/>
        </w:rPr>
        <w:t>,</w:t>
      </w:r>
      <w:r w:rsidR="004C67CF">
        <w:rPr>
          <w:sz w:val="24"/>
          <w:szCs w:val="24"/>
        </w:rPr>
        <w:t xml:space="preserve"> </w:t>
      </w:r>
      <w:r w:rsidR="007110D4">
        <w:rPr>
          <w:sz w:val="24"/>
          <w:szCs w:val="24"/>
        </w:rPr>
        <w:t xml:space="preserve">o </w:t>
      </w:r>
      <w:r w:rsidR="004C67CF">
        <w:rPr>
          <w:sz w:val="24"/>
          <w:szCs w:val="24"/>
        </w:rPr>
        <w:t>che il salone/centro non dispo</w:t>
      </w:r>
      <w:r w:rsidR="007110D4">
        <w:rPr>
          <w:sz w:val="24"/>
          <w:szCs w:val="24"/>
        </w:rPr>
        <w:t>nga</w:t>
      </w:r>
      <w:r w:rsidR="004C67CF">
        <w:rPr>
          <w:sz w:val="24"/>
          <w:szCs w:val="24"/>
        </w:rPr>
        <w:t xml:space="preserve"> di tutte le certificazioni che la normativa vigente richiede. </w:t>
      </w:r>
    </w:p>
    <w:p w14:paraId="07F1E590" w14:textId="2D86E3D5" w:rsidR="004C67CF" w:rsidRDefault="004C67CF" w:rsidP="004C67CF">
      <w:pPr>
        <w:jc w:val="both"/>
        <w:rPr>
          <w:sz w:val="24"/>
          <w:szCs w:val="24"/>
        </w:rPr>
      </w:pPr>
      <w:r>
        <w:rPr>
          <w:sz w:val="24"/>
          <w:szCs w:val="24"/>
        </w:rPr>
        <w:t>Meno drastica la reazione di fronte alla consapevolezza che il titolare non dispone dell’abilitazione all’esercizio della professione (cambierebbe</w:t>
      </w:r>
      <w:r w:rsidR="008E0295">
        <w:rPr>
          <w:sz w:val="24"/>
          <w:szCs w:val="24"/>
        </w:rPr>
        <w:t xml:space="preserve"> operatore</w:t>
      </w:r>
      <w:r>
        <w:rPr>
          <w:sz w:val="24"/>
          <w:szCs w:val="24"/>
        </w:rPr>
        <w:t xml:space="preserve"> il 64,4%</w:t>
      </w:r>
      <w:r w:rsidR="008E0295">
        <w:rPr>
          <w:sz w:val="24"/>
          <w:szCs w:val="24"/>
        </w:rPr>
        <w:t xml:space="preserve"> della clientela attuale</w:t>
      </w:r>
      <w:r>
        <w:rPr>
          <w:sz w:val="24"/>
          <w:szCs w:val="24"/>
        </w:rPr>
        <w:t>).</w:t>
      </w:r>
    </w:p>
    <w:p w14:paraId="2E3CEC2A" w14:textId="268E7275" w:rsidR="004C67CF" w:rsidRPr="004C67CF" w:rsidRDefault="008E0295" w:rsidP="004C67C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Ancora meno grave viene percepita la situazione </w:t>
      </w:r>
      <w:r w:rsidR="004C67CF">
        <w:rPr>
          <w:sz w:val="24"/>
          <w:szCs w:val="24"/>
        </w:rPr>
        <w:t>nella quale alcuni dei lavoratori impiegati nel salone/centro non dispongono</w:t>
      </w:r>
      <w:r w:rsidR="00513027">
        <w:rPr>
          <w:sz w:val="24"/>
          <w:szCs w:val="24"/>
        </w:rPr>
        <w:t xml:space="preserve"> dell’abilitazione (46,2%) (fig.</w:t>
      </w:r>
      <w:r w:rsidR="003B4CF2">
        <w:rPr>
          <w:sz w:val="24"/>
          <w:szCs w:val="24"/>
        </w:rPr>
        <w:t>10</w:t>
      </w:r>
      <w:r w:rsidR="00513027">
        <w:rPr>
          <w:sz w:val="24"/>
          <w:szCs w:val="24"/>
        </w:rPr>
        <w:t>).</w:t>
      </w:r>
      <w:r w:rsidR="004C67CF">
        <w:rPr>
          <w:sz w:val="24"/>
          <w:szCs w:val="24"/>
        </w:rPr>
        <w:t xml:space="preserve"> </w:t>
      </w:r>
    </w:p>
    <w:p w14:paraId="76574562" w14:textId="47C638CA" w:rsidR="00513027" w:rsidRPr="007110D4" w:rsidRDefault="00513027" w:rsidP="007110D4">
      <w:pPr>
        <w:jc w:val="both"/>
        <w:rPr>
          <w:sz w:val="24"/>
          <w:szCs w:val="24"/>
        </w:rPr>
      </w:pPr>
      <w:r w:rsidRPr="007110D4">
        <w:rPr>
          <w:sz w:val="24"/>
          <w:szCs w:val="24"/>
        </w:rPr>
        <w:t xml:space="preserve">I dati raccolti consentono di articolare le risposte in base alle principali variabili strutturali del campione intervistato. In linea di massima si può sostenere che la variabile che accentua maggiormente la </w:t>
      </w:r>
      <w:r w:rsidR="007110D4" w:rsidRPr="007110D4">
        <w:rPr>
          <w:sz w:val="24"/>
          <w:szCs w:val="24"/>
        </w:rPr>
        <w:t xml:space="preserve">severità del giudizio rispetto alle fattispecie considerate </w:t>
      </w:r>
      <w:r w:rsidR="007110D4">
        <w:rPr>
          <w:sz w:val="24"/>
          <w:szCs w:val="24"/>
        </w:rPr>
        <w:t xml:space="preserve">è il titolo di studio. Più </w:t>
      </w:r>
      <w:r w:rsidR="008E0295">
        <w:rPr>
          <w:sz w:val="24"/>
          <w:szCs w:val="24"/>
        </w:rPr>
        <w:t xml:space="preserve">questo è elevato </w:t>
      </w:r>
      <w:r w:rsidR="007110D4">
        <w:rPr>
          <w:sz w:val="24"/>
          <w:szCs w:val="24"/>
        </w:rPr>
        <w:t>più i giudizi diventano drastici. Scarse invece le differenze tra maschi e femmine</w:t>
      </w:r>
      <w:r w:rsidR="008E0295">
        <w:rPr>
          <w:sz w:val="24"/>
          <w:szCs w:val="24"/>
        </w:rPr>
        <w:t>,</w:t>
      </w:r>
      <w:r w:rsidR="007110D4">
        <w:rPr>
          <w:sz w:val="24"/>
          <w:szCs w:val="24"/>
        </w:rPr>
        <w:t xml:space="preserve"> così come tra giovani e anziani.</w:t>
      </w:r>
    </w:p>
    <w:p w14:paraId="6D5711D7" w14:textId="691C6FE8" w:rsidR="004C67CF" w:rsidRPr="004C67CF" w:rsidRDefault="004C67CF" w:rsidP="00F173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Fig. </w:t>
      </w:r>
      <w:r w:rsidR="003B4CF2">
        <w:rPr>
          <w:b/>
          <w:bCs/>
          <w:sz w:val="24"/>
          <w:szCs w:val="24"/>
        </w:rPr>
        <w:t>10</w:t>
      </w:r>
      <w:r>
        <w:rPr>
          <w:b/>
          <w:bCs/>
          <w:sz w:val="24"/>
          <w:szCs w:val="24"/>
        </w:rPr>
        <w:t xml:space="preserve"> - </w:t>
      </w:r>
      <w:r w:rsidRPr="004C67CF">
        <w:rPr>
          <w:b/>
          <w:bCs/>
          <w:sz w:val="24"/>
          <w:szCs w:val="24"/>
        </w:rPr>
        <w:t>Motivazioni che indurrebbero a cambiare salone di acconciatura/centro estetico di riferimento</w:t>
      </w:r>
    </w:p>
    <w:p w14:paraId="7DEAFA08" w14:textId="499388D5" w:rsidR="004C67CF" w:rsidRDefault="004C67CF" w:rsidP="00F173A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D0C8809" wp14:editId="73AC09FC">
            <wp:extent cx="6119495" cy="2814762"/>
            <wp:effectExtent l="0" t="0" r="14605" b="5080"/>
            <wp:docPr id="1129894295" name="Grafico 13">
              <a:extLst xmlns:a="http://schemas.openxmlformats.org/drawingml/2006/main">
                <a:ext uri="{FF2B5EF4-FFF2-40B4-BE49-F238E27FC236}">
                  <a16:creationId xmlns:a16="http://schemas.microsoft.com/office/drawing/2014/main" id="{32DA42B9-2FEF-4680-C306-9D897E64EE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633CD3B" w14:textId="77777777" w:rsidR="007110D4" w:rsidRDefault="007110D4" w:rsidP="007110D4">
      <w:pPr>
        <w:rPr>
          <w:sz w:val="20"/>
          <w:szCs w:val="20"/>
        </w:rPr>
      </w:pPr>
      <w:r w:rsidRPr="00C77F33">
        <w:rPr>
          <w:sz w:val="20"/>
          <w:szCs w:val="20"/>
        </w:rPr>
        <w:t>Fonte: indagine CNA</w:t>
      </w:r>
      <w:r>
        <w:rPr>
          <w:sz w:val="20"/>
          <w:szCs w:val="20"/>
        </w:rPr>
        <w:t>,</w:t>
      </w:r>
      <w:r w:rsidRPr="00C77F33">
        <w:rPr>
          <w:sz w:val="20"/>
          <w:szCs w:val="20"/>
        </w:rPr>
        <w:t xml:space="preserve"> 2023</w:t>
      </w:r>
    </w:p>
    <w:p w14:paraId="0EAF5D3F" w14:textId="556700B4" w:rsidR="00A362FD" w:rsidRPr="008E0295" w:rsidRDefault="00A362FD" w:rsidP="008E0295">
      <w:pPr>
        <w:pStyle w:val="Paragrafoelenco"/>
        <w:numPr>
          <w:ilvl w:val="0"/>
          <w:numId w:val="11"/>
        </w:numPr>
        <w:rPr>
          <w:b/>
          <w:bCs/>
          <w:sz w:val="28"/>
          <w:szCs w:val="28"/>
        </w:rPr>
      </w:pPr>
      <w:r w:rsidRPr="008E0295">
        <w:rPr>
          <w:b/>
          <w:bCs/>
          <w:sz w:val="28"/>
          <w:szCs w:val="28"/>
        </w:rPr>
        <w:t>Le differenze che si originano dal contesto insediativo</w:t>
      </w:r>
    </w:p>
    <w:p w14:paraId="1A799B13" w14:textId="77777777" w:rsidR="008E0295" w:rsidRDefault="008E0295" w:rsidP="00EE3A14">
      <w:pPr>
        <w:jc w:val="both"/>
        <w:rPr>
          <w:sz w:val="24"/>
          <w:szCs w:val="24"/>
        </w:rPr>
      </w:pPr>
    </w:p>
    <w:p w14:paraId="5A7CA983" w14:textId="00CED979" w:rsidR="00A362FD" w:rsidRDefault="00EE3A14" w:rsidP="00EE3A14">
      <w:pPr>
        <w:jc w:val="both"/>
        <w:rPr>
          <w:sz w:val="24"/>
          <w:szCs w:val="24"/>
        </w:rPr>
      </w:pPr>
      <w:r w:rsidRPr="00EE3A14">
        <w:rPr>
          <w:sz w:val="24"/>
          <w:szCs w:val="24"/>
        </w:rPr>
        <w:t xml:space="preserve">Le evidenze di indagine fin qui riportate </w:t>
      </w:r>
      <w:r w:rsidR="00F03AEB">
        <w:rPr>
          <w:sz w:val="24"/>
          <w:szCs w:val="24"/>
        </w:rPr>
        <w:t xml:space="preserve">in termini di frequenza di utilizzo dei servizi </w:t>
      </w:r>
      <w:r w:rsidRPr="00EE3A14">
        <w:rPr>
          <w:sz w:val="24"/>
          <w:szCs w:val="24"/>
        </w:rPr>
        <w:t xml:space="preserve">sono sostanzialmente omogenee nei diversi contesti territoriali, se si esclude una maggior </w:t>
      </w:r>
      <w:r w:rsidR="00FC0A16">
        <w:rPr>
          <w:sz w:val="24"/>
          <w:szCs w:val="24"/>
        </w:rPr>
        <w:t>incidenza</w:t>
      </w:r>
      <w:r w:rsidRPr="00EE3A14">
        <w:rPr>
          <w:sz w:val="24"/>
          <w:szCs w:val="24"/>
        </w:rPr>
        <w:t xml:space="preserve"> di clienti a bassa spesa mensile nelle regioni del Mezzogiorno, come era lecito attendersi</w:t>
      </w:r>
      <w:r>
        <w:rPr>
          <w:sz w:val="24"/>
          <w:szCs w:val="24"/>
        </w:rPr>
        <w:t xml:space="preserve">. </w:t>
      </w:r>
    </w:p>
    <w:p w14:paraId="4DF1721F" w14:textId="62B360F7" w:rsidR="00EE3A14" w:rsidRPr="00EE3A14" w:rsidRDefault="00EE3A14" w:rsidP="00EE3A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elemento di ulteriore differenziazione si coglie nelle modalità di pagamento utilizzate dai clienti nei diversi contesti territoriali. In particolare, nella circoscrizione </w:t>
      </w:r>
      <w:r w:rsidR="00F03AEB">
        <w:rPr>
          <w:sz w:val="24"/>
          <w:szCs w:val="24"/>
        </w:rPr>
        <w:t>“</w:t>
      </w:r>
      <w:r>
        <w:rPr>
          <w:sz w:val="24"/>
          <w:szCs w:val="24"/>
        </w:rPr>
        <w:t>Sud e Isole</w:t>
      </w:r>
      <w:r w:rsidR="00F03AEB">
        <w:rPr>
          <w:sz w:val="24"/>
          <w:szCs w:val="24"/>
        </w:rPr>
        <w:t>”</w:t>
      </w:r>
      <w:r>
        <w:rPr>
          <w:sz w:val="24"/>
          <w:szCs w:val="24"/>
        </w:rPr>
        <w:t xml:space="preserve"> quasi la metà dei clienti dei saloni di acconciatura utilizza solo il contante</w:t>
      </w:r>
      <w:r w:rsidR="00F03AEB">
        <w:rPr>
          <w:sz w:val="24"/>
          <w:szCs w:val="24"/>
        </w:rPr>
        <w:t xml:space="preserve"> (si </w:t>
      </w:r>
      <w:r w:rsidR="008E0295">
        <w:rPr>
          <w:sz w:val="24"/>
          <w:szCs w:val="24"/>
        </w:rPr>
        <w:t>scende</w:t>
      </w:r>
      <w:r w:rsidR="00F03AEB">
        <w:rPr>
          <w:sz w:val="24"/>
          <w:szCs w:val="24"/>
        </w:rPr>
        <w:t xml:space="preserve"> al 40,5% per quanto concerne i centri estetici). Nelle altre regioni i valori riscontrati sono decisamente diversi e la formula dominante è quella dell’utilizzo alternativo di contante, bancomat e carte di credito (tab.</w:t>
      </w:r>
      <w:r w:rsidR="003B4CF2">
        <w:rPr>
          <w:sz w:val="24"/>
          <w:szCs w:val="24"/>
        </w:rPr>
        <w:t>3</w:t>
      </w:r>
      <w:r w:rsidR="00F03AEB">
        <w:rPr>
          <w:sz w:val="24"/>
          <w:szCs w:val="24"/>
        </w:rPr>
        <w:t>).</w:t>
      </w:r>
    </w:p>
    <w:p w14:paraId="779D90F0" w14:textId="77777777" w:rsidR="008E0295" w:rsidRDefault="008E0295" w:rsidP="00F173A3">
      <w:pPr>
        <w:rPr>
          <w:b/>
          <w:bCs/>
          <w:sz w:val="24"/>
          <w:szCs w:val="24"/>
        </w:rPr>
      </w:pPr>
    </w:p>
    <w:p w14:paraId="3BF5225B" w14:textId="463EF082" w:rsidR="007110D4" w:rsidRPr="00A362FD" w:rsidRDefault="00A362FD" w:rsidP="00F173A3">
      <w:pPr>
        <w:rPr>
          <w:b/>
          <w:bCs/>
          <w:sz w:val="24"/>
          <w:szCs w:val="24"/>
        </w:rPr>
      </w:pPr>
      <w:r w:rsidRPr="00A362FD">
        <w:rPr>
          <w:b/>
          <w:bCs/>
          <w:sz w:val="24"/>
          <w:szCs w:val="24"/>
        </w:rPr>
        <w:t xml:space="preserve">Tab. </w:t>
      </w:r>
      <w:r w:rsidR="003B4CF2">
        <w:rPr>
          <w:b/>
          <w:bCs/>
          <w:sz w:val="24"/>
          <w:szCs w:val="24"/>
        </w:rPr>
        <w:t>3</w:t>
      </w:r>
      <w:r w:rsidRPr="00A362FD">
        <w:rPr>
          <w:b/>
          <w:bCs/>
          <w:sz w:val="24"/>
          <w:szCs w:val="24"/>
        </w:rPr>
        <w:t xml:space="preserve"> - Modalità di pagamento adottata </w:t>
      </w:r>
      <w:r>
        <w:rPr>
          <w:b/>
          <w:bCs/>
          <w:sz w:val="24"/>
          <w:szCs w:val="24"/>
        </w:rPr>
        <w:t xml:space="preserve">dai clienti </w:t>
      </w:r>
      <w:r w:rsidRPr="00A362FD">
        <w:rPr>
          <w:b/>
          <w:bCs/>
          <w:sz w:val="24"/>
          <w:szCs w:val="24"/>
        </w:rPr>
        <w:t>per i servizi richiesti</w:t>
      </w:r>
      <w:r>
        <w:rPr>
          <w:b/>
          <w:bCs/>
          <w:sz w:val="24"/>
          <w:szCs w:val="24"/>
        </w:rPr>
        <w:t>. Analisi per ripartizione geografica (val.%)</w:t>
      </w:r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417"/>
        <w:gridCol w:w="1701"/>
        <w:gridCol w:w="1701"/>
        <w:gridCol w:w="1560"/>
        <w:gridCol w:w="1134"/>
      </w:tblGrid>
      <w:tr w:rsidR="00A362FD" w:rsidRPr="004F1139" w14:paraId="7EA4F411" w14:textId="77777777" w:rsidTr="00EE3A14">
        <w:trPr>
          <w:trHeight w:val="255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F9181" w14:textId="636D3B3A" w:rsidR="004F1139" w:rsidRPr="004F1139" w:rsidRDefault="004F1139" w:rsidP="004F11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DE8E4" w14:textId="77777777" w:rsidR="004F1139" w:rsidRPr="004F1139" w:rsidRDefault="004F1139" w:rsidP="004F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Nord-Ovest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C434C" w14:textId="77777777" w:rsidR="004F1139" w:rsidRPr="004F1139" w:rsidRDefault="004F1139" w:rsidP="004F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Nord-Est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0EBDF5" w14:textId="77777777" w:rsidR="004F1139" w:rsidRPr="004F1139" w:rsidRDefault="004F1139" w:rsidP="004F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Centro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A49E1" w14:textId="77777777" w:rsidR="004F1139" w:rsidRPr="004F1139" w:rsidRDefault="004F1139" w:rsidP="004F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Sud e Isole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10977" w14:textId="77777777" w:rsidR="004F1139" w:rsidRPr="004F1139" w:rsidRDefault="004F1139" w:rsidP="004F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Totale</w:t>
            </w:r>
          </w:p>
        </w:tc>
      </w:tr>
      <w:tr w:rsidR="00A362FD" w:rsidRPr="004F1139" w14:paraId="045B1A21" w14:textId="77777777" w:rsidTr="00EE3A14">
        <w:trPr>
          <w:trHeight w:val="255"/>
        </w:trPr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4FFDB" w14:textId="708602F9" w:rsidR="00A362FD" w:rsidRPr="004F1139" w:rsidRDefault="00A362FD" w:rsidP="004F113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362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Saloni di acconciatura (Barbieri e parrucchieri)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84F73" w14:textId="77777777" w:rsidR="00A362FD" w:rsidRPr="004F1139" w:rsidRDefault="00A362FD" w:rsidP="004F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CAEEB" w14:textId="77777777" w:rsidR="00A362FD" w:rsidRPr="004F1139" w:rsidRDefault="00A362FD" w:rsidP="004F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BF336E" w14:textId="77777777" w:rsidR="00A362FD" w:rsidRPr="004F1139" w:rsidRDefault="00A362FD" w:rsidP="004F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4D66E" w14:textId="77777777" w:rsidR="00A362FD" w:rsidRPr="004F1139" w:rsidRDefault="00A362FD" w:rsidP="004F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32124" w14:textId="77777777" w:rsidR="00A362FD" w:rsidRPr="004F1139" w:rsidRDefault="00A362FD" w:rsidP="004F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</w:tr>
      <w:tr w:rsidR="00EE3A14" w:rsidRPr="004F1139" w14:paraId="3FD034D9" w14:textId="77777777" w:rsidTr="00EE3A14">
        <w:trPr>
          <w:trHeight w:val="255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9342837" w14:textId="77777777" w:rsidR="00EE3A14" w:rsidRPr="004F1139" w:rsidRDefault="00EE3A14" w:rsidP="00EE3A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Solo contanti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F77929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30,0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EFCFB2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33,8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FFA32C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36,8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C23CD94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49,8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268ED" w14:textId="4D3EC0E6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E3A14">
              <w:rPr>
                <w:rFonts w:ascii="Calibri" w:hAnsi="Calibri" w:cs="Calibri"/>
                <w:color w:val="000000"/>
                <w:sz w:val="20"/>
                <w:szCs w:val="20"/>
              </w:rPr>
              <w:t>38,4</w:t>
            </w:r>
          </w:p>
        </w:tc>
      </w:tr>
      <w:tr w:rsidR="00EE3A14" w:rsidRPr="004F1139" w14:paraId="12E7C5CB" w14:textId="77777777" w:rsidTr="00EE3A14">
        <w:trPr>
          <w:trHeight w:val="255"/>
        </w:trPr>
        <w:tc>
          <w:tcPr>
            <w:tcW w:w="2552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31884020" w14:textId="77777777" w:rsidR="00EE3A14" w:rsidRPr="004F1139" w:rsidRDefault="00EE3A14" w:rsidP="00EE3A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Solo Bancomat/carta di credito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310D68D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28,2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803D1A3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27,4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58E4211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24,1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D895693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17,5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B1B6C" w14:textId="3AFE055F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E3A14">
              <w:rPr>
                <w:rFonts w:ascii="Calibri" w:hAnsi="Calibri" w:cs="Calibri"/>
                <w:color w:val="000000"/>
                <w:sz w:val="20"/>
                <w:szCs w:val="20"/>
              </w:rPr>
              <w:t>23,8</w:t>
            </w:r>
          </w:p>
        </w:tc>
      </w:tr>
      <w:tr w:rsidR="00EE3A14" w:rsidRPr="004F1139" w14:paraId="7C31F2B9" w14:textId="77777777" w:rsidTr="00EE3A14">
        <w:trPr>
          <w:trHeight w:val="255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C221" w14:textId="77777777" w:rsidR="00EE3A14" w:rsidRPr="004F1139" w:rsidRDefault="00EE3A14" w:rsidP="00EE3A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Alternativamente contanti e bancomat/carta di credito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34D78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41,8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DA7F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38,8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152C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39,2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F2D6C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32,7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E6C69" w14:textId="112FA429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E3A14">
              <w:rPr>
                <w:rFonts w:ascii="Calibri" w:hAnsi="Calibri" w:cs="Calibri"/>
                <w:color w:val="000000"/>
                <w:sz w:val="20"/>
                <w:szCs w:val="20"/>
              </w:rPr>
              <w:t>37,8</w:t>
            </w:r>
          </w:p>
        </w:tc>
      </w:tr>
      <w:tr w:rsidR="00EE3A14" w:rsidRPr="004F1139" w14:paraId="4EA8F3C0" w14:textId="77777777" w:rsidTr="00EE3A14">
        <w:trPr>
          <w:trHeight w:val="255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50A836" w14:textId="49C8D6EC" w:rsidR="00EE3A14" w:rsidRPr="004F1139" w:rsidRDefault="00EE3A14" w:rsidP="00EE3A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51D112" w14:textId="619F07EE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CCE74E2" w14:textId="639DBEB4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547CF7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766D7AC" w14:textId="35A9E8E4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547CF7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F6CA598" w14:textId="52584313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547CF7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6199653" w14:textId="1F121E59" w:rsidR="00EE3A14" w:rsidRPr="00EE3A14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E3A14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100,0</w:t>
            </w:r>
          </w:p>
        </w:tc>
      </w:tr>
      <w:tr w:rsidR="00A362FD" w:rsidRPr="004F1139" w14:paraId="3E806641" w14:textId="77777777" w:rsidTr="00A362FD">
        <w:trPr>
          <w:trHeight w:val="255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DD2FD3" w14:textId="77777777" w:rsidR="00A362FD" w:rsidRPr="00EE3A14" w:rsidRDefault="00A362FD" w:rsidP="004F113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</w:tr>
      <w:tr w:rsidR="00A362FD" w:rsidRPr="004F1139" w14:paraId="34943DC9" w14:textId="77777777" w:rsidTr="00EE3A14">
        <w:trPr>
          <w:trHeight w:val="255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9A9B5" w14:textId="427B77D7" w:rsidR="004F1139" w:rsidRPr="004F1139" w:rsidRDefault="00A362FD" w:rsidP="00A36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</w:pPr>
            <w:r w:rsidRPr="00A362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Centri estetici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03A06" w14:textId="77777777" w:rsidR="004F1139" w:rsidRPr="004F1139" w:rsidRDefault="004F1139" w:rsidP="004F113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EFE01" w14:textId="77777777" w:rsidR="004F1139" w:rsidRPr="004F1139" w:rsidRDefault="004F1139" w:rsidP="004F113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32FBA" w14:textId="77777777" w:rsidR="004F1139" w:rsidRPr="004F1139" w:rsidRDefault="004F1139" w:rsidP="004F113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AB15C" w14:textId="77777777" w:rsidR="004F1139" w:rsidRPr="004F1139" w:rsidRDefault="004F1139" w:rsidP="004F113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2F881" w14:textId="77777777" w:rsidR="004F1139" w:rsidRPr="004F1139" w:rsidRDefault="004F1139" w:rsidP="004F113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</w:tr>
      <w:tr w:rsidR="00EE3A14" w:rsidRPr="004F1139" w14:paraId="35A22453" w14:textId="77777777" w:rsidTr="00EE3A14">
        <w:trPr>
          <w:trHeight w:val="255"/>
        </w:trPr>
        <w:tc>
          <w:tcPr>
            <w:tcW w:w="2552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132874" w14:textId="77777777" w:rsidR="00EE3A14" w:rsidRPr="004F1139" w:rsidRDefault="00EE3A14" w:rsidP="00EE3A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Solo contanti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803BB37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22,7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231F4FC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19,5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19056BE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22,6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95C7FC8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40,5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DD72" w14:textId="61D31B8E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E3A14">
              <w:rPr>
                <w:rFonts w:ascii="Calibri" w:hAnsi="Calibri" w:cs="Calibri"/>
                <w:color w:val="000000"/>
                <w:sz w:val="20"/>
                <w:szCs w:val="20"/>
              </w:rPr>
              <w:t>28,1</w:t>
            </w:r>
          </w:p>
        </w:tc>
      </w:tr>
      <w:tr w:rsidR="00EE3A14" w:rsidRPr="004F1139" w14:paraId="5AD12C31" w14:textId="77777777" w:rsidTr="00EE3A14">
        <w:trPr>
          <w:trHeight w:val="255"/>
        </w:trPr>
        <w:tc>
          <w:tcPr>
            <w:tcW w:w="2552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85849B0" w14:textId="77777777" w:rsidR="00EE3A14" w:rsidRPr="004F1139" w:rsidRDefault="00EE3A14" w:rsidP="00EE3A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Solo Bancomat/carta di credito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E0FADFE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37,6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A92C6F0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37,9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BE69A9D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31,1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8C64012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22,0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AD82" w14:textId="59BBAD5E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E3A14">
              <w:rPr>
                <w:rFonts w:ascii="Calibri" w:hAnsi="Calibri" w:cs="Calibri"/>
                <w:color w:val="000000"/>
                <w:sz w:val="20"/>
                <w:szCs w:val="20"/>
              </w:rPr>
              <w:t>31,1</w:t>
            </w:r>
          </w:p>
        </w:tc>
      </w:tr>
      <w:tr w:rsidR="00EE3A14" w:rsidRPr="004F1139" w14:paraId="73FFB70B" w14:textId="77777777" w:rsidTr="00EE3A14">
        <w:trPr>
          <w:trHeight w:val="255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3715" w14:textId="77777777" w:rsidR="00EE3A14" w:rsidRPr="004F1139" w:rsidRDefault="00EE3A14" w:rsidP="00EE3A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Alternativamente contanti e bancomat/carta di credito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EDF6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39,7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94DC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42,5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B95B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46,2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A52A" w14:textId="77777777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4F1139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37,5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1EC35" w14:textId="0A9D572C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E3A14">
              <w:rPr>
                <w:rFonts w:ascii="Calibri" w:hAnsi="Calibri" w:cs="Calibri"/>
                <w:color w:val="000000"/>
                <w:sz w:val="20"/>
                <w:szCs w:val="20"/>
              </w:rPr>
              <w:t>40,8</w:t>
            </w:r>
          </w:p>
        </w:tc>
      </w:tr>
      <w:tr w:rsidR="00EE3A14" w:rsidRPr="004F1139" w14:paraId="3B005A4E" w14:textId="77777777" w:rsidTr="00EE3A14">
        <w:trPr>
          <w:trHeight w:val="255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98FAE0C" w14:textId="6127198D" w:rsidR="00EE3A14" w:rsidRPr="004F1139" w:rsidRDefault="00EE3A14" w:rsidP="00EE3A1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814FDC4" w14:textId="340C1CE0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8582842" w14:textId="4FBC915E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547CF7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90D66F0" w14:textId="1021B4BE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547CF7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232BB70" w14:textId="781F9E95" w:rsidR="00EE3A14" w:rsidRPr="004F1139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547CF7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4D7EA5" w14:textId="3429E402" w:rsidR="00EE3A14" w:rsidRPr="00EE3A14" w:rsidRDefault="00EE3A14" w:rsidP="00EE3A1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E3A14">
              <w:rPr>
                <w:rFonts w:ascii="Calibri" w:hAnsi="Calibri" w:cs="Calibri"/>
                <w:color w:val="000000"/>
                <w:sz w:val="20"/>
                <w:szCs w:val="20"/>
              </w:rPr>
              <w:t>28,1</w:t>
            </w:r>
          </w:p>
        </w:tc>
      </w:tr>
    </w:tbl>
    <w:p w14:paraId="5B0EC0E8" w14:textId="77777777" w:rsidR="00A362FD" w:rsidRDefault="00A362FD" w:rsidP="00A362FD">
      <w:pPr>
        <w:rPr>
          <w:sz w:val="20"/>
          <w:szCs w:val="20"/>
        </w:rPr>
      </w:pPr>
      <w:r w:rsidRPr="00C77F33">
        <w:rPr>
          <w:sz w:val="20"/>
          <w:szCs w:val="20"/>
        </w:rPr>
        <w:t>Fonte: indagine CNA</w:t>
      </w:r>
      <w:r>
        <w:rPr>
          <w:sz w:val="20"/>
          <w:szCs w:val="20"/>
        </w:rPr>
        <w:t>,</w:t>
      </w:r>
      <w:r w:rsidRPr="00C77F33">
        <w:rPr>
          <w:sz w:val="20"/>
          <w:szCs w:val="20"/>
        </w:rPr>
        <w:t xml:space="preserve"> 2023</w:t>
      </w:r>
    </w:p>
    <w:p w14:paraId="6152A406" w14:textId="77777777" w:rsidR="008E0295" w:rsidRDefault="00F03AEB" w:rsidP="005468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ulteriore elemento che </w:t>
      </w:r>
      <w:r w:rsidR="008E0295">
        <w:rPr>
          <w:sz w:val="24"/>
          <w:szCs w:val="24"/>
        </w:rPr>
        <w:t>può essere utile evidenziare riguarda la percentuale di clienti che dichiara di beneficiare di trattamenti in strutture e contesti diversi dai saloni di acconciatura e dai c</w:t>
      </w:r>
      <w:r w:rsidR="005468C1">
        <w:rPr>
          <w:sz w:val="24"/>
          <w:szCs w:val="24"/>
        </w:rPr>
        <w:t xml:space="preserve">entri </w:t>
      </w:r>
      <w:r w:rsidR="00FC0A16">
        <w:rPr>
          <w:sz w:val="24"/>
          <w:szCs w:val="24"/>
        </w:rPr>
        <w:t>estetici</w:t>
      </w:r>
      <w:r w:rsidR="008E0295">
        <w:rPr>
          <w:sz w:val="24"/>
          <w:szCs w:val="24"/>
        </w:rPr>
        <w:t xml:space="preserve"> (tab.4).</w:t>
      </w:r>
      <w:r w:rsidR="005468C1">
        <w:rPr>
          <w:sz w:val="24"/>
          <w:szCs w:val="24"/>
        </w:rPr>
        <w:t xml:space="preserve"> </w:t>
      </w:r>
    </w:p>
    <w:p w14:paraId="500AEB99" w14:textId="77777777" w:rsidR="008E0295" w:rsidRDefault="005468C1" w:rsidP="005468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Non </w:t>
      </w:r>
      <w:r w:rsidR="008E0295">
        <w:rPr>
          <w:sz w:val="24"/>
          <w:szCs w:val="24"/>
        </w:rPr>
        <w:t xml:space="preserve">desta particolare stupore </w:t>
      </w:r>
      <w:r>
        <w:rPr>
          <w:sz w:val="24"/>
          <w:szCs w:val="24"/>
        </w:rPr>
        <w:t xml:space="preserve">che nei grandi centri urbani </w:t>
      </w:r>
      <w:r w:rsidR="008E0295">
        <w:rPr>
          <w:sz w:val="24"/>
          <w:szCs w:val="24"/>
        </w:rPr>
        <w:t xml:space="preserve">(più di mezzo milione di abitanti) </w:t>
      </w:r>
      <w:r>
        <w:rPr>
          <w:sz w:val="24"/>
          <w:szCs w:val="24"/>
        </w:rPr>
        <w:t xml:space="preserve">si riscontrino percentuali più elevate della media per quanto concerne i trattamenti ricevuti </w:t>
      </w:r>
      <w:r w:rsidR="00BE44D2">
        <w:rPr>
          <w:sz w:val="24"/>
          <w:szCs w:val="24"/>
        </w:rPr>
        <w:t>all’interno</w:t>
      </w:r>
      <w:r>
        <w:rPr>
          <w:sz w:val="24"/>
          <w:szCs w:val="24"/>
        </w:rPr>
        <w:t xml:space="preserve"> </w:t>
      </w:r>
      <w:r w:rsidR="00BE44D2">
        <w:rPr>
          <w:sz w:val="24"/>
          <w:szCs w:val="24"/>
        </w:rPr>
        <w:t xml:space="preserve">di </w:t>
      </w:r>
      <w:r>
        <w:rPr>
          <w:sz w:val="24"/>
          <w:szCs w:val="24"/>
        </w:rPr>
        <w:t xml:space="preserve">Spa, centri termali, </w:t>
      </w:r>
      <w:r w:rsidR="00BE44D2">
        <w:rPr>
          <w:sz w:val="24"/>
          <w:szCs w:val="24"/>
        </w:rPr>
        <w:t xml:space="preserve">alberghi, palestre, </w:t>
      </w:r>
      <w:r>
        <w:rPr>
          <w:sz w:val="24"/>
          <w:szCs w:val="24"/>
        </w:rPr>
        <w:t>centri massaggi, solarium</w:t>
      </w:r>
      <w:r w:rsidR="00BE44D2">
        <w:rPr>
          <w:sz w:val="24"/>
          <w:szCs w:val="24"/>
        </w:rPr>
        <w:t xml:space="preserve">, addirittura profumerie. </w:t>
      </w:r>
      <w:r w:rsidR="008E0295">
        <w:rPr>
          <w:sz w:val="24"/>
          <w:szCs w:val="24"/>
        </w:rPr>
        <w:t xml:space="preserve">E’ evidente che </w:t>
      </w:r>
      <w:r w:rsidR="00BE44D2">
        <w:rPr>
          <w:sz w:val="24"/>
          <w:szCs w:val="24"/>
        </w:rPr>
        <w:t xml:space="preserve">ciò si lega alla maggior offerta di questo tipo di strutture </w:t>
      </w:r>
      <w:r w:rsidR="008E0295">
        <w:rPr>
          <w:sz w:val="24"/>
          <w:szCs w:val="24"/>
        </w:rPr>
        <w:t xml:space="preserve">e conseguentemente alla </w:t>
      </w:r>
      <w:r w:rsidR="00BE44D2">
        <w:rPr>
          <w:sz w:val="24"/>
          <w:szCs w:val="24"/>
        </w:rPr>
        <w:t xml:space="preserve">maggior abitudine </w:t>
      </w:r>
      <w:r w:rsidR="00FC0A16">
        <w:rPr>
          <w:sz w:val="24"/>
          <w:szCs w:val="24"/>
        </w:rPr>
        <w:t xml:space="preserve">della popolazione </w:t>
      </w:r>
      <w:r w:rsidR="00BE44D2">
        <w:rPr>
          <w:sz w:val="24"/>
          <w:szCs w:val="24"/>
        </w:rPr>
        <w:t xml:space="preserve">al loro utilizzo. </w:t>
      </w:r>
    </w:p>
    <w:p w14:paraId="5B9BD3EC" w14:textId="77777777" w:rsidR="008E0295" w:rsidRDefault="008E0295" w:rsidP="005468C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Per contro, c</w:t>
      </w:r>
      <w:r w:rsidR="00BE44D2">
        <w:rPr>
          <w:sz w:val="24"/>
          <w:szCs w:val="24"/>
        </w:rPr>
        <w:t xml:space="preserve">olpisce che siano proprio i residenti dei comuni </w:t>
      </w:r>
      <w:r w:rsidR="00FC0A16">
        <w:rPr>
          <w:sz w:val="24"/>
          <w:szCs w:val="24"/>
        </w:rPr>
        <w:t xml:space="preserve">metropolitani </w:t>
      </w:r>
      <w:r w:rsidR="00BE44D2">
        <w:rPr>
          <w:sz w:val="24"/>
          <w:szCs w:val="24"/>
        </w:rPr>
        <w:t xml:space="preserve">quelli che in maggior </w:t>
      </w:r>
      <w:r>
        <w:rPr>
          <w:sz w:val="24"/>
          <w:szCs w:val="24"/>
        </w:rPr>
        <w:t>percentuale</w:t>
      </w:r>
      <w:r w:rsidR="00BE44D2">
        <w:rPr>
          <w:sz w:val="24"/>
          <w:szCs w:val="24"/>
        </w:rPr>
        <w:t xml:space="preserve"> ricevono trattamenti a casa loro (addirittura </w:t>
      </w:r>
      <w:r w:rsidR="00FC0A16">
        <w:rPr>
          <w:sz w:val="24"/>
          <w:szCs w:val="24"/>
        </w:rPr>
        <w:t xml:space="preserve">il </w:t>
      </w:r>
      <w:r w:rsidR="00BE44D2">
        <w:rPr>
          <w:sz w:val="24"/>
          <w:szCs w:val="24"/>
        </w:rPr>
        <w:t>18%</w:t>
      </w:r>
      <w:r w:rsidR="00FC0A16">
        <w:rPr>
          <w:sz w:val="24"/>
          <w:szCs w:val="24"/>
        </w:rPr>
        <w:t xml:space="preserve"> del totale</w:t>
      </w:r>
      <w:r w:rsidR="00BE44D2">
        <w:rPr>
          <w:sz w:val="24"/>
          <w:szCs w:val="24"/>
        </w:rPr>
        <w:t xml:space="preserve">) o casa del parrucchiere/estetista </w:t>
      </w:r>
      <w:r>
        <w:rPr>
          <w:sz w:val="24"/>
          <w:szCs w:val="24"/>
        </w:rPr>
        <w:t xml:space="preserve">di riferimento </w:t>
      </w:r>
      <w:r w:rsidR="00BE44D2">
        <w:rPr>
          <w:sz w:val="24"/>
          <w:szCs w:val="24"/>
        </w:rPr>
        <w:t>(6,6%) (tab.</w:t>
      </w:r>
      <w:r w:rsidR="003B4CF2">
        <w:rPr>
          <w:sz w:val="24"/>
          <w:szCs w:val="24"/>
        </w:rPr>
        <w:t>4</w:t>
      </w:r>
      <w:r w:rsidR="00BE44D2">
        <w:rPr>
          <w:sz w:val="24"/>
          <w:szCs w:val="24"/>
        </w:rPr>
        <w:t xml:space="preserve">). </w:t>
      </w:r>
    </w:p>
    <w:p w14:paraId="44388FF8" w14:textId="3DAD2E24" w:rsidR="004F1139" w:rsidRDefault="008E0295" w:rsidP="005468C1">
      <w:pPr>
        <w:jc w:val="both"/>
        <w:rPr>
          <w:sz w:val="24"/>
          <w:szCs w:val="24"/>
        </w:rPr>
      </w:pPr>
      <w:r>
        <w:rPr>
          <w:sz w:val="24"/>
          <w:szCs w:val="24"/>
        </w:rPr>
        <w:t>Rispetto al primo dato si può pensare che la componente anziana delle grandi città incontri maggior difficoltà nei suoi spostamenti e che alcuni operatori si organizzino per offrire un servizio “a domicilio”. In ogni caso una quota della fenomenologia rilevata  è</w:t>
      </w:r>
      <w:r w:rsidR="00BE44D2">
        <w:rPr>
          <w:sz w:val="24"/>
          <w:szCs w:val="24"/>
        </w:rPr>
        <w:t xml:space="preserve"> probabilmente spiegabile con il fatto che questo genere di prestazioni "informali" sono più facilmente </w:t>
      </w:r>
      <w:r w:rsidR="00FC0A16">
        <w:rPr>
          <w:sz w:val="24"/>
          <w:szCs w:val="24"/>
        </w:rPr>
        <w:t>“</w:t>
      </w:r>
      <w:r w:rsidR="00BE44D2">
        <w:rPr>
          <w:sz w:val="24"/>
          <w:szCs w:val="24"/>
        </w:rPr>
        <w:t>occultabili</w:t>
      </w:r>
      <w:r w:rsidR="00FC0A16">
        <w:rPr>
          <w:sz w:val="24"/>
          <w:szCs w:val="24"/>
        </w:rPr>
        <w:t>”</w:t>
      </w:r>
      <w:r w:rsidR="00BE44D2">
        <w:rPr>
          <w:sz w:val="24"/>
          <w:szCs w:val="24"/>
        </w:rPr>
        <w:t xml:space="preserve"> in contesti di grande densità abitativa</w:t>
      </w:r>
      <w:r w:rsidR="00FC0A16">
        <w:rPr>
          <w:sz w:val="24"/>
          <w:szCs w:val="24"/>
        </w:rPr>
        <w:t>,</w:t>
      </w:r>
      <w:r w:rsidR="00BE44D2">
        <w:rPr>
          <w:sz w:val="24"/>
          <w:szCs w:val="24"/>
        </w:rPr>
        <w:t xml:space="preserve"> con un allentamento di quello “sguardo sociale” che caratterizza invece i centri di minor dimensione demografica.</w:t>
      </w:r>
    </w:p>
    <w:p w14:paraId="6F05B41B" w14:textId="77777777" w:rsidR="008E0295" w:rsidRDefault="008E0295" w:rsidP="000C6003">
      <w:pPr>
        <w:jc w:val="both"/>
        <w:rPr>
          <w:b/>
          <w:bCs/>
          <w:sz w:val="24"/>
          <w:szCs w:val="24"/>
        </w:rPr>
      </w:pPr>
    </w:p>
    <w:p w14:paraId="7B58D1BF" w14:textId="72CE4A4F" w:rsidR="00F03AEB" w:rsidRPr="000C6003" w:rsidRDefault="005468C1" w:rsidP="000C6003">
      <w:pPr>
        <w:jc w:val="both"/>
        <w:rPr>
          <w:b/>
          <w:bCs/>
          <w:sz w:val="24"/>
          <w:szCs w:val="24"/>
        </w:rPr>
      </w:pPr>
      <w:r w:rsidRPr="000C6003">
        <w:rPr>
          <w:b/>
          <w:bCs/>
          <w:sz w:val="24"/>
          <w:szCs w:val="24"/>
        </w:rPr>
        <w:t xml:space="preserve">Tab. </w:t>
      </w:r>
      <w:r w:rsidR="003B4CF2">
        <w:rPr>
          <w:b/>
          <w:bCs/>
          <w:sz w:val="24"/>
          <w:szCs w:val="24"/>
        </w:rPr>
        <w:t>4</w:t>
      </w:r>
      <w:r w:rsidRPr="000C6003">
        <w:rPr>
          <w:b/>
          <w:bCs/>
          <w:sz w:val="24"/>
          <w:szCs w:val="24"/>
        </w:rPr>
        <w:t xml:space="preserve"> - Clienti di Saloni di acconciatura/Centri estetici che negli ultimi 12 mesi hanno ricevuto trattamenti in altre strutture/contesti. Analisi per dimensione demografica del comune di residenza (val.%)</w:t>
      </w:r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1276"/>
        <w:gridCol w:w="1701"/>
        <w:gridCol w:w="1276"/>
        <w:gridCol w:w="1559"/>
        <w:gridCol w:w="1276"/>
      </w:tblGrid>
      <w:tr w:rsidR="005468C1" w:rsidRPr="00F03AEB" w14:paraId="3562243F" w14:textId="77777777" w:rsidTr="005468C1">
        <w:trPr>
          <w:trHeight w:val="255"/>
        </w:trPr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0ABE53" w14:textId="77777777" w:rsidR="005468C1" w:rsidRPr="005468C1" w:rsidRDefault="005468C1" w:rsidP="00F03AE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2B0B6D" w14:textId="2286A0AC" w:rsidR="005468C1" w:rsidRPr="005468C1" w:rsidRDefault="005468C1" w:rsidP="00F03AE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5468C1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Ampiezza demografica del comune di residenza</w:t>
            </w:r>
          </w:p>
        </w:tc>
      </w:tr>
      <w:tr w:rsidR="005468C1" w:rsidRPr="00F03AEB" w14:paraId="1DAB3A23" w14:textId="77777777" w:rsidTr="005468C1">
        <w:trPr>
          <w:trHeight w:val="255"/>
        </w:trPr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6DB27" w14:textId="79EA8520" w:rsidR="00F03AEB" w:rsidRPr="00F03AEB" w:rsidRDefault="005468C1" w:rsidP="00F03AE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Struttura/contesto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271A2" w14:textId="77777777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fino a 10mila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E4778" w14:textId="77777777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da 10mila a 30mila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8847D" w14:textId="77777777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da 30mila a 100mila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F643D" w14:textId="77777777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da 100mila a 500mila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52DD0" w14:textId="77777777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oltre 500mila</w:t>
            </w:r>
          </w:p>
        </w:tc>
      </w:tr>
      <w:tr w:rsidR="005468C1" w:rsidRPr="00F03AEB" w14:paraId="740385D0" w14:textId="77777777" w:rsidTr="005468C1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225AF" w14:textId="55101F23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Nelle </w:t>
            </w:r>
            <w:r w:rsidR="00BE44D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s</w:t>
            </w:r>
            <w:r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pa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C83AB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13,3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E979" w14:textId="2E6633C3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15</w:t>
            </w:r>
            <w:r w:rsidR="005468C1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A331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18,2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7FA5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13,3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A5B3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19,7</w:t>
            </w:r>
          </w:p>
        </w:tc>
      </w:tr>
      <w:tr w:rsidR="005468C1" w:rsidRPr="00F03AEB" w14:paraId="22B21136" w14:textId="77777777" w:rsidTr="005468C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68D5" w14:textId="73E9B012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Nelle </w:t>
            </w:r>
            <w:r w:rsidR="00BE44D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s</w:t>
            </w:r>
            <w:r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tazioni termali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9F59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10,6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0FB8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4DF62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8EC3" w14:textId="25542D2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</w:t>
            </w:r>
            <w:r w:rsidR="005468C1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B8B8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11,5</w:t>
            </w:r>
          </w:p>
        </w:tc>
      </w:tr>
      <w:tr w:rsidR="005468C1" w:rsidRPr="00F03AEB" w14:paraId="287D12CB" w14:textId="77777777" w:rsidTr="005468C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AF818" w14:textId="1D218B4B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Nei </w:t>
            </w:r>
            <w:r w:rsidR="00BE44D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c</w:t>
            </w:r>
            <w:r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entri massaggi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C8263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7,5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0FB8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8,8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D425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6,4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622A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9,8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AD1E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11,5</w:t>
            </w:r>
          </w:p>
        </w:tc>
      </w:tr>
      <w:tr w:rsidR="005468C1" w:rsidRPr="00F03AEB" w14:paraId="4B5755C3" w14:textId="77777777" w:rsidTr="005468C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C6BE" w14:textId="6FA0F0B0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Nei </w:t>
            </w:r>
            <w:r w:rsidR="00BE44D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s</w:t>
            </w:r>
            <w:r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olarium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4E6C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3,4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788C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181AE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BC90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6,3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BDAD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4,9</w:t>
            </w:r>
          </w:p>
        </w:tc>
      </w:tr>
      <w:tr w:rsidR="005468C1" w:rsidRPr="00F03AEB" w14:paraId="7B919A99" w14:textId="77777777" w:rsidTr="005468C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F15A" w14:textId="0386D560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Nelle profumerie/negozi di make-up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50FE4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4,8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83F4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1796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3975C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6,3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4AF0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9,8</w:t>
            </w:r>
          </w:p>
        </w:tc>
      </w:tr>
      <w:tr w:rsidR="005468C1" w:rsidRPr="00F03AEB" w14:paraId="669530D6" w14:textId="77777777" w:rsidTr="005468C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4DAE0" w14:textId="77777777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In hotel e strutture ricettive dotate di un’area bellezza e wellness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D9546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7,2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4665C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9,7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BFA5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102E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9C7C" w14:textId="36311208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9</w:t>
            </w:r>
            <w:r w:rsidR="005468C1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,0</w:t>
            </w:r>
          </w:p>
        </w:tc>
      </w:tr>
      <w:tr w:rsidR="005468C1" w:rsidRPr="00F03AEB" w14:paraId="7CE8597E" w14:textId="77777777" w:rsidTr="005468C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8240" w14:textId="61BED2AC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Nelle palestre/</w:t>
            </w:r>
            <w:r w:rsidR="00BE44D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c</w:t>
            </w:r>
            <w:r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entr</w:t>
            </w:r>
            <w:r w:rsidR="00BE44D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i</w:t>
            </w:r>
            <w:r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fitness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7212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3,1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E571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1624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20BF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A05AC" w14:textId="3955D523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9</w:t>
            </w:r>
            <w:r w:rsidR="005468C1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,0</w:t>
            </w:r>
          </w:p>
        </w:tc>
      </w:tr>
      <w:tr w:rsidR="005468C1" w:rsidRPr="00F03AEB" w14:paraId="11A4FFE9" w14:textId="77777777" w:rsidTr="005468C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E37F2" w14:textId="77777777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A casa mia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44D0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A9D2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8,8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90FC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12,3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F207D" w14:textId="3E8B7DC9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14</w:t>
            </w:r>
            <w:r w:rsidR="005468C1" w:rsidRPr="00BE44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E2883" w14:textId="6E20ABCC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18</w:t>
            </w:r>
            <w:r w:rsidR="005468C1" w:rsidRPr="00BE44D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,0</w:t>
            </w:r>
          </w:p>
        </w:tc>
      </w:tr>
      <w:tr w:rsidR="005468C1" w:rsidRPr="00F03AEB" w14:paraId="2872402F" w14:textId="77777777" w:rsidTr="005468C1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FA4AB7" w14:textId="77777777" w:rsidR="00F03AEB" w:rsidRPr="00F03AEB" w:rsidRDefault="00F03AEB" w:rsidP="00F03A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A casa del parrucchiere/estetista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10360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4,8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B8338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5EA2A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2,7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5199C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45309" w14:textId="77777777" w:rsidR="00F03AEB" w:rsidRPr="00F03AEB" w:rsidRDefault="00F03AEB" w:rsidP="00546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 xml:space="preserve"> 6.6  </w:t>
            </w:r>
          </w:p>
        </w:tc>
      </w:tr>
      <w:tr w:rsidR="005468C1" w:rsidRPr="00F03AEB" w14:paraId="0BF07E50" w14:textId="77777777" w:rsidTr="005468C1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52297" w14:textId="41DDC163" w:rsidR="00F03AEB" w:rsidRPr="00F03AEB" w:rsidRDefault="00BE44D2" w:rsidP="00F03A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In n</w:t>
            </w:r>
            <w:r w:rsidR="00F03AEB" w:rsidRPr="00F03A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essuna</w:t>
            </w:r>
            <w:r w:rsidR="005468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di queste strutture/contesti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CDAB0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61,4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E77FE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62,1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E0DE3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59,1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7834C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63,6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4DF8A" w14:textId="77777777" w:rsidR="00F03AEB" w:rsidRPr="00F03AEB" w:rsidRDefault="00F03AEB" w:rsidP="00F03A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F03AE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48,4</w:t>
            </w:r>
          </w:p>
        </w:tc>
      </w:tr>
    </w:tbl>
    <w:p w14:paraId="0B64DAA5" w14:textId="1B1E799B" w:rsidR="00BE44D2" w:rsidRDefault="00BE44D2" w:rsidP="00BE44D2">
      <w:pPr>
        <w:rPr>
          <w:sz w:val="20"/>
          <w:szCs w:val="20"/>
        </w:rPr>
      </w:pPr>
      <w:r w:rsidRPr="00C77F33">
        <w:rPr>
          <w:sz w:val="20"/>
          <w:szCs w:val="20"/>
        </w:rPr>
        <w:t>Fonte: indagine CNA</w:t>
      </w:r>
      <w:r>
        <w:rPr>
          <w:sz w:val="20"/>
          <w:szCs w:val="20"/>
        </w:rPr>
        <w:t>,</w:t>
      </w:r>
      <w:r w:rsidRPr="00C77F33">
        <w:rPr>
          <w:sz w:val="20"/>
          <w:szCs w:val="20"/>
        </w:rPr>
        <w:t xml:space="preserve"> 2023</w:t>
      </w:r>
    </w:p>
    <w:p w14:paraId="08F6370F" w14:textId="0657DD22" w:rsidR="00BF135B" w:rsidRDefault="00BF135B" w:rsidP="00BF13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Infine, anche la commercializzazione di prodotti </w:t>
      </w:r>
      <w:r w:rsidR="00FC0A16">
        <w:rPr>
          <w:sz w:val="24"/>
          <w:szCs w:val="24"/>
        </w:rPr>
        <w:t xml:space="preserve">per l’igiene e la cura del corpo </w:t>
      </w:r>
      <w:r>
        <w:rPr>
          <w:sz w:val="24"/>
          <w:szCs w:val="24"/>
        </w:rPr>
        <w:t xml:space="preserve">induce qualche riflessione alla scala territoriale. In linea di massima non sono molti i clienti di parrucchieri, barbieri, estetiste che acquistano </w:t>
      </w:r>
      <w:r w:rsidR="00FC0A16">
        <w:rPr>
          <w:sz w:val="24"/>
          <w:szCs w:val="24"/>
        </w:rPr>
        <w:t xml:space="preserve">questi </w:t>
      </w:r>
      <w:r>
        <w:rPr>
          <w:sz w:val="24"/>
          <w:szCs w:val="24"/>
        </w:rPr>
        <w:t xml:space="preserve">prodotti nei saloni e nei centri che frequentano. Fa però eccezione il Mezzogiorno, dove le percentuali sono decisamente più elevate, a conferma di un mercato che presenta caratteristiche in parte diverse rispetto agli altri contesti regionali. Nelle regioni del Sud Italia il 26,2% dei clienti dei Centri estetici acquista “spesso” prodotti per la cura del corpo </w:t>
      </w:r>
      <w:r w:rsidR="00FC0A16">
        <w:rPr>
          <w:sz w:val="24"/>
          <w:szCs w:val="24"/>
        </w:rPr>
        <w:t xml:space="preserve">nei contesti </w:t>
      </w:r>
      <w:r>
        <w:rPr>
          <w:sz w:val="24"/>
          <w:szCs w:val="24"/>
        </w:rPr>
        <w:t>dove riceve i trattamenti. Nel Centro-Nord non si va oltre il 16,0% (tab.</w:t>
      </w:r>
      <w:r w:rsidR="003B4CF2">
        <w:rPr>
          <w:sz w:val="24"/>
          <w:szCs w:val="24"/>
        </w:rPr>
        <w:t>5</w:t>
      </w:r>
      <w:r>
        <w:rPr>
          <w:sz w:val="24"/>
          <w:szCs w:val="24"/>
        </w:rPr>
        <w:t>).</w:t>
      </w:r>
    </w:p>
    <w:p w14:paraId="21377214" w14:textId="51E4EF6F" w:rsidR="000C6003" w:rsidRPr="00A362FD" w:rsidRDefault="000C6003" w:rsidP="000C6003">
      <w:pPr>
        <w:rPr>
          <w:b/>
          <w:bCs/>
          <w:sz w:val="24"/>
          <w:szCs w:val="24"/>
        </w:rPr>
      </w:pPr>
      <w:r w:rsidRPr="000C6003">
        <w:rPr>
          <w:b/>
          <w:bCs/>
          <w:sz w:val="24"/>
          <w:szCs w:val="24"/>
        </w:rPr>
        <w:lastRenderedPageBreak/>
        <w:t xml:space="preserve">Tab. </w:t>
      </w:r>
      <w:r w:rsidR="003B4CF2">
        <w:rPr>
          <w:b/>
          <w:bCs/>
          <w:sz w:val="24"/>
          <w:szCs w:val="24"/>
        </w:rPr>
        <w:t>5</w:t>
      </w:r>
      <w:r w:rsidRPr="000C6003">
        <w:rPr>
          <w:b/>
          <w:bCs/>
          <w:sz w:val="24"/>
          <w:szCs w:val="24"/>
        </w:rPr>
        <w:t xml:space="preserve"> – Clienti che acquistano prodotti presso i saloni di acconciatura e i Centri estetici. </w:t>
      </w:r>
      <w:r>
        <w:rPr>
          <w:b/>
          <w:bCs/>
          <w:sz w:val="24"/>
          <w:szCs w:val="24"/>
        </w:rPr>
        <w:t>Analisi per ripartizione geografica (val.%)</w:t>
      </w:r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559"/>
        <w:gridCol w:w="1985"/>
        <w:gridCol w:w="1417"/>
        <w:gridCol w:w="1701"/>
        <w:gridCol w:w="1418"/>
      </w:tblGrid>
      <w:tr w:rsidR="000C6003" w:rsidRPr="000C6003" w14:paraId="65165303" w14:textId="77777777" w:rsidTr="000C6003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1EEC8" w14:textId="77777777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2511D" w14:textId="77777777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Nord-Ovest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E9E70" w14:textId="77777777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Nord-Est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1092B" w14:textId="77777777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596394" w14:textId="77777777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Sud e Isole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DFE01" w14:textId="77777777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Totale</w:t>
            </w:r>
          </w:p>
        </w:tc>
      </w:tr>
      <w:tr w:rsidR="000C6003" w:rsidRPr="000C6003" w14:paraId="0743B436" w14:textId="77777777" w:rsidTr="000C6003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13327" w14:textId="104A8D14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Saloni acconciatura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42F1E" w14:textId="77777777" w:rsidR="000C6003" w:rsidRPr="000C6003" w:rsidRDefault="000C6003" w:rsidP="000C60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106478" w14:textId="77777777" w:rsidR="000C6003" w:rsidRPr="000C6003" w:rsidRDefault="000C6003" w:rsidP="000C60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B2FE0" w14:textId="77777777" w:rsidR="000C6003" w:rsidRPr="000C6003" w:rsidRDefault="000C6003" w:rsidP="000C60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88DDF" w14:textId="77777777" w:rsidR="000C6003" w:rsidRPr="000C6003" w:rsidRDefault="000C6003" w:rsidP="000C60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79A9F" w14:textId="77777777" w:rsidR="000C6003" w:rsidRPr="000C6003" w:rsidRDefault="000C6003" w:rsidP="000C60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</w:tr>
      <w:tr w:rsidR="000C6003" w:rsidRPr="000C6003" w14:paraId="15E67D86" w14:textId="77777777" w:rsidTr="000C6003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B9473" w14:textId="77777777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CB02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9,2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ACD4A" w14:textId="1E83367F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8</w:t>
            </w:r>
            <w:r w:rsidR="00BF135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26740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5,2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D426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16,2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7DBC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10,3</w:t>
            </w:r>
          </w:p>
        </w:tc>
      </w:tr>
      <w:tr w:rsidR="000C6003" w:rsidRPr="000C6003" w14:paraId="3C1F7599" w14:textId="77777777" w:rsidTr="000C6003">
        <w:trPr>
          <w:trHeight w:val="25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4A8E" w14:textId="77777777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Raramente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B115C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36,6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E638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45,3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A61E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47,6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ABA73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48,5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7BDB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44,4</w:t>
            </w:r>
          </w:p>
        </w:tc>
      </w:tr>
      <w:tr w:rsidR="000C6003" w:rsidRPr="000C6003" w14:paraId="6718155F" w14:textId="77777777" w:rsidTr="000C6003">
        <w:trPr>
          <w:trHeight w:val="25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3DEF" w14:textId="77777777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Mai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BB02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54,2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3CFA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46,8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2966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47,2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FB15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35,3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23FA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45,3</w:t>
            </w:r>
          </w:p>
        </w:tc>
      </w:tr>
      <w:tr w:rsidR="00BF135B" w:rsidRPr="000C6003" w14:paraId="46FA9232" w14:textId="77777777" w:rsidTr="00F46F99">
        <w:trPr>
          <w:trHeight w:val="255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8B867" w14:textId="77777777" w:rsidR="00BF135B" w:rsidRPr="000C6003" w:rsidRDefault="00BF135B" w:rsidP="00BF135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C7078E" w14:textId="09570ACC" w:rsidR="00BF135B" w:rsidRPr="000C6003" w:rsidRDefault="00BF135B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F135B">
              <w:rPr>
                <w:sz w:val="20"/>
                <w:szCs w:val="20"/>
              </w:rPr>
              <w:t>100,0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79BF02" w14:textId="6B45EB54" w:rsidR="00BF135B" w:rsidRPr="000C6003" w:rsidRDefault="00BF135B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F135B">
              <w:rPr>
                <w:sz w:val="20"/>
                <w:szCs w:val="20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A18332" w14:textId="7461F0B2" w:rsidR="00BF135B" w:rsidRPr="000C6003" w:rsidRDefault="00BF135B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F135B">
              <w:rPr>
                <w:sz w:val="20"/>
                <w:szCs w:val="20"/>
              </w:rPr>
              <w:t>100,0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32FC57" w14:textId="6C5BCE2E" w:rsidR="00BF135B" w:rsidRPr="000C6003" w:rsidRDefault="00BF135B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F135B">
              <w:rPr>
                <w:sz w:val="20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077403" w14:textId="19019BBF" w:rsidR="00BF135B" w:rsidRPr="000C6003" w:rsidRDefault="00BF135B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F135B">
              <w:rPr>
                <w:sz w:val="20"/>
                <w:szCs w:val="20"/>
              </w:rPr>
              <w:t>100,0</w:t>
            </w:r>
          </w:p>
        </w:tc>
      </w:tr>
      <w:tr w:rsidR="000C6003" w:rsidRPr="000C6003" w14:paraId="2D03E675" w14:textId="77777777" w:rsidTr="000C6003">
        <w:trPr>
          <w:trHeight w:val="255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7D7BD2" w14:textId="5ED19211" w:rsidR="000C6003" w:rsidRPr="00BF135B" w:rsidRDefault="000C6003" w:rsidP="00BF135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F135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it-IT"/>
              </w:rPr>
              <w:t>Centri estetici</w:t>
            </w:r>
          </w:p>
        </w:tc>
      </w:tr>
      <w:tr w:rsidR="000C6003" w:rsidRPr="000C6003" w14:paraId="3984CCCA" w14:textId="77777777" w:rsidTr="000C6003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772B7" w14:textId="77777777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89533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12,8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7A47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16,1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FCAD6" w14:textId="7D8CF9F9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16</w:t>
            </w:r>
            <w:r w:rsidR="00BF135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53CD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26,2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CB411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18,5</w:t>
            </w:r>
          </w:p>
        </w:tc>
      </w:tr>
      <w:tr w:rsidR="000C6003" w:rsidRPr="000C6003" w14:paraId="0B6FFA0B" w14:textId="77777777" w:rsidTr="000C6003">
        <w:trPr>
          <w:trHeight w:val="255"/>
        </w:trPr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2857" w14:textId="77777777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Raramente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6BF8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46,1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E52E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55,2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F89E" w14:textId="5FBE1993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50</w:t>
            </w:r>
            <w:r w:rsidR="00BF135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5963E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42,9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C85B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47,4</w:t>
            </w:r>
          </w:p>
        </w:tc>
      </w:tr>
      <w:tr w:rsidR="000C6003" w:rsidRPr="000C6003" w14:paraId="65C63826" w14:textId="77777777" w:rsidTr="000C6003">
        <w:trPr>
          <w:trHeight w:val="25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82733" w14:textId="77777777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Mai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4BA00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41,1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701B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28,7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C167" w14:textId="5356B23C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34</w:t>
            </w:r>
            <w:r w:rsidR="00BF135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D8787" w14:textId="6D4C49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31</w:t>
            </w:r>
            <w:r w:rsidR="00BF135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0A3A" w14:textId="77777777" w:rsidR="000C6003" w:rsidRPr="000C6003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0C6003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34,1</w:t>
            </w:r>
          </w:p>
        </w:tc>
      </w:tr>
      <w:tr w:rsidR="000C6003" w:rsidRPr="000C6003" w14:paraId="522D0287" w14:textId="77777777" w:rsidTr="004701F7">
        <w:trPr>
          <w:trHeight w:val="255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6443DD" w14:textId="3B692500" w:rsidR="000C6003" w:rsidRPr="000C6003" w:rsidRDefault="000C6003" w:rsidP="000C600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8C7DA8" w14:textId="4CB1B81F" w:rsidR="000C6003" w:rsidRPr="00BF135B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F135B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BD5FFC" w14:textId="07D3A176" w:rsidR="000C6003" w:rsidRPr="00BF135B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F135B">
              <w:rPr>
                <w:sz w:val="20"/>
                <w:szCs w:val="20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1182B1A" w14:textId="5CE5E7E3" w:rsidR="000C6003" w:rsidRPr="00BF135B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F135B">
              <w:rPr>
                <w:sz w:val="20"/>
                <w:szCs w:val="20"/>
              </w:rPr>
              <w:t>100,0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73A5526" w14:textId="7AFDCCE3" w:rsidR="000C6003" w:rsidRPr="00BF135B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F135B">
              <w:rPr>
                <w:sz w:val="20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3E137F8" w14:textId="75AA24C9" w:rsidR="000C6003" w:rsidRPr="00BF135B" w:rsidRDefault="000C6003" w:rsidP="00BF1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BF135B">
              <w:rPr>
                <w:sz w:val="20"/>
                <w:szCs w:val="20"/>
              </w:rPr>
              <w:t>100,0</w:t>
            </w:r>
          </w:p>
        </w:tc>
      </w:tr>
    </w:tbl>
    <w:p w14:paraId="7D2AF989" w14:textId="56C267E3" w:rsidR="00F03AEB" w:rsidRPr="00482631" w:rsidRDefault="00BF135B" w:rsidP="00F173A3">
      <w:pPr>
        <w:rPr>
          <w:sz w:val="24"/>
          <w:szCs w:val="24"/>
        </w:rPr>
      </w:pPr>
      <w:r w:rsidRPr="00C77F33">
        <w:rPr>
          <w:sz w:val="20"/>
          <w:szCs w:val="20"/>
        </w:rPr>
        <w:t>Fonte: indagine CNA</w:t>
      </w:r>
      <w:r>
        <w:rPr>
          <w:sz w:val="20"/>
          <w:szCs w:val="20"/>
        </w:rPr>
        <w:t>,</w:t>
      </w:r>
      <w:r w:rsidRPr="00C77F33">
        <w:rPr>
          <w:sz w:val="20"/>
          <w:szCs w:val="20"/>
        </w:rPr>
        <w:t xml:space="preserve"> 2023</w:t>
      </w:r>
    </w:p>
    <w:sectPr w:rsidR="00F03AEB" w:rsidRPr="00482631" w:rsidSect="00456367">
      <w:headerReference w:type="default" r:id="rId24"/>
      <w:pgSz w:w="11906" w:h="16838"/>
      <w:pgMar w:top="2376" w:right="1134" w:bottom="1134" w:left="1134" w:header="567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ED270" w14:textId="77777777" w:rsidR="0030128F" w:rsidRDefault="0030128F" w:rsidP="001F25C2">
      <w:pPr>
        <w:spacing w:after="0" w:line="240" w:lineRule="auto"/>
      </w:pPr>
      <w:r>
        <w:separator/>
      </w:r>
    </w:p>
  </w:endnote>
  <w:endnote w:type="continuationSeparator" w:id="0">
    <w:p w14:paraId="36B25E1D" w14:textId="77777777" w:rsidR="0030128F" w:rsidRDefault="0030128F" w:rsidP="001F2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D58AF" w14:textId="77777777" w:rsidR="0030128F" w:rsidRDefault="0030128F" w:rsidP="001F25C2">
      <w:pPr>
        <w:spacing w:after="0" w:line="240" w:lineRule="auto"/>
      </w:pPr>
      <w:r>
        <w:separator/>
      </w:r>
    </w:p>
  </w:footnote>
  <w:footnote w:type="continuationSeparator" w:id="0">
    <w:p w14:paraId="59E3149A" w14:textId="77777777" w:rsidR="0030128F" w:rsidRDefault="0030128F" w:rsidP="001F25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F85A4" w14:textId="77777777" w:rsidR="00EB693B" w:rsidRDefault="00EB693B">
    <w:pPr>
      <w:pStyle w:val="Intestazione"/>
    </w:pPr>
    <w:r>
      <w:rPr>
        <w:rFonts w:ascii="Calibri" w:eastAsia="Calibri" w:hAnsi="Calibri" w:cs="Times New Roman"/>
        <w:noProof/>
        <w:sz w:val="21"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FFE2C8" wp14:editId="053D4067">
              <wp:simplePos x="0" y="0"/>
              <wp:positionH relativeFrom="column">
                <wp:posOffset>4880610</wp:posOffset>
              </wp:positionH>
              <wp:positionV relativeFrom="paragraph">
                <wp:posOffset>306705</wp:posOffset>
              </wp:positionV>
              <wp:extent cx="1244600" cy="272415"/>
              <wp:effectExtent l="0" t="0" r="0" b="0"/>
              <wp:wrapNone/>
              <wp:docPr id="19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4600" cy="2724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800789" w14:textId="19951993" w:rsidR="00A704BB" w:rsidRPr="002027E7" w:rsidRDefault="00900DE8" w:rsidP="00B64C9E">
                          <w:pPr>
                            <w:rPr>
                              <w:rFonts w:asciiTheme="majorHAnsi" w:hAnsiTheme="majorHAnsi"/>
                              <w:b/>
                              <w:color w:val="00206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002060"/>
                            </w:rPr>
                            <w:t>Le Indagini CNA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FFE2C8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29" type="#_x0000_t202" style="position:absolute;margin-left:384.3pt;margin-top:24.15pt;width:98pt;height:2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" fillcolor="white [3201]" stroked="f" strokeweight=".5pt">
              <v:textbox>
                <w:txbxContent>
                  <w:p w14:paraId="0E800789" w14:textId="19951993" w:rsidR="00A704BB" w:rsidRPr="002027E7" w:rsidRDefault="00900DE8" w:rsidP="00B64C9E">
                    <w:pPr>
                      <w:rPr>
                        <w:rFonts w:asciiTheme="majorHAnsi" w:hAnsiTheme="majorHAnsi"/>
                        <w:b/>
                        <w:color w:val="002060"/>
                      </w:rPr>
                    </w:pPr>
                    <w:r>
                      <w:rPr>
                        <w:rFonts w:asciiTheme="majorHAnsi" w:hAnsiTheme="majorHAnsi"/>
                        <w:b/>
                        <w:color w:val="002060"/>
                      </w:rPr>
                      <w:t>Le Indagini CNA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  <w:sz w:val="21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FAEF17" wp14:editId="29B2F6BC">
              <wp:simplePos x="0" y="0"/>
              <wp:positionH relativeFrom="column">
                <wp:posOffset>1080770</wp:posOffset>
              </wp:positionH>
              <wp:positionV relativeFrom="paragraph">
                <wp:posOffset>703580</wp:posOffset>
              </wp:positionV>
              <wp:extent cx="5035550" cy="0"/>
              <wp:effectExtent l="38100" t="38100" r="50800" b="9525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3555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DEF00E3" id="Connettore 1 1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1pt,55.4pt" to="481.6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" strokecolor="#4f81bd [3204]" strokeweight="2pt">
              <v:shadow on="t" color="black" opacity="24903f" origin=",.5" offset="0,.55556mm"/>
            </v:line>
          </w:pict>
        </mc:Fallback>
      </mc:AlternateContent>
    </w:r>
    <w:sdt>
      <w:sdtPr>
        <w:id w:val="-838934475"/>
        <w:docPartObj>
          <w:docPartGallery w:val="Page Numbers (Margins)"/>
          <w:docPartUnique/>
        </w:docPartObj>
      </w:sdtPr>
      <w:sdtContent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51B058AC" wp14:editId="7546982C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ttango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0D559" w14:textId="77777777" w:rsidR="00EB693B" w:rsidRPr="002027E7" w:rsidRDefault="00EB693B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Theme="majorHAnsi" w:hAnsiTheme="majorHAnsi"/>
                                  <w:color w:val="002060"/>
                                </w:rPr>
                              </w:pPr>
                              <w:r w:rsidRPr="002027E7">
                                <w:rPr>
                                  <w:rFonts w:asciiTheme="majorHAnsi" w:hAnsiTheme="majorHAnsi"/>
                                  <w:color w:val="002060"/>
                                </w:rPr>
                                <w:fldChar w:fldCharType="begin"/>
                              </w:r>
                              <w:r w:rsidRPr="002027E7">
                                <w:rPr>
                                  <w:rFonts w:asciiTheme="majorHAnsi" w:hAnsiTheme="majorHAnsi"/>
                                  <w:color w:val="002060"/>
                                </w:rPr>
                                <w:instrText>PAGE   \* MERGEFORMAT</w:instrText>
                              </w:r>
                              <w:r w:rsidRPr="002027E7">
                                <w:rPr>
                                  <w:rFonts w:asciiTheme="majorHAnsi" w:hAnsiTheme="majorHAnsi"/>
                                  <w:color w:val="002060"/>
                                </w:rPr>
                                <w:fldChar w:fldCharType="separate"/>
                              </w:r>
                              <w:r w:rsidR="00FD7269">
                                <w:rPr>
                                  <w:rFonts w:asciiTheme="majorHAnsi" w:hAnsiTheme="majorHAnsi"/>
                                  <w:noProof/>
                                  <w:color w:val="002060"/>
                                </w:rPr>
                                <w:t>1</w:t>
                              </w:r>
                              <w:r w:rsidRPr="002027E7">
                                <w:rPr>
                                  <w:rFonts w:asciiTheme="majorHAnsi" w:hAnsiTheme="majorHAnsi"/>
                                  <w:color w:val="00206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1B058AC" id="Rettangolo 4" o:spid="_x0000_s1030" style="position:absolute;margin-left:6.1pt;margin-top:0;width:57.3pt;height:25.95pt;z-index:25166233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" o:allowincell="f" stroked="f">
                  <v:textbox>
                    <w:txbxContent>
                      <w:p w14:paraId="0530D559" w14:textId="77777777" w:rsidR="00EB693B" w:rsidRPr="002027E7" w:rsidRDefault="00EB693B">
                        <w:pPr>
                          <w:pBdr>
                            <w:bottom w:val="single" w:sz="4" w:space="1" w:color="auto"/>
                          </w:pBdr>
                          <w:rPr>
                            <w:rFonts w:asciiTheme="majorHAnsi" w:hAnsiTheme="majorHAnsi"/>
                            <w:color w:val="002060"/>
                          </w:rPr>
                        </w:pPr>
                        <w:r w:rsidRPr="002027E7">
                          <w:rPr>
                            <w:rFonts w:asciiTheme="majorHAnsi" w:hAnsiTheme="majorHAnsi"/>
                            <w:color w:val="002060"/>
                          </w:rPr>
                          <w:fldChar w:fldCharType="begin"/>
                        </w:r>
                        <w:r w:rsidRPr="002027E7">
                          <w:rPr>
                            <w:rFonts w:asciiTheme="majorHAnsi" w:hAnsiTheme="majorHAnsi"/>
                            <w:color w:val="002060"/>
                          </w:rPr>
                          <w:instrText>PAGE   \* MERGEFORMAT</w:instrText>
                        </w:r>
                        <w:r w:rsidRPr="002027E7">
                          <w:rPr>
                            <w:rFonts w:asciiTheme="majorHAnsi" w:hAnsiTheme="majorHAnsi"/>
                            <w:color w:val="002060"/>
                          </w:rPr>
                          <w:fldChar w:fldCharType="separate"/>
                        </w:r>
                        <w:r w:rsidR="00FD7269">
                          <w:rPr>
                            <w:rFonts w:asciiTheme="majorHAnsi" w:hAnsiTheme="majorHAnsi"/>
                            <w:noProof/>
                            <w:color w:val="002060"/>
                          </w:rPr>
                          <w:t>1</w:t>
                        </w:r>
                        <w:r w:rsidRPr="002027E7">
                          <w:rPr>
                            <w:rFonts w:asciiTheme="majorHAnsi" w:hAnsiTheme="majorHAnsi"/>
                            <w:color w:val="00206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027E7"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3048BA16" wp14:editId="71179942">
          <wp:simplePos x="0" y="0"/>
          <wp:positionH relativeFrom="margin">
            <wp:posOffset>-247650</wp:posOffset>
          </wp:positionH>
          <wp:positionV relativeFrom="margin">
            <wp:posOffset>-964565</wp:posOffset>
          </wp:positionV>
          <wp:extent cx="723900" cy="723900"/>
          <wp:effectExtent l="0" t="0" r="0" b="0"/>
          <wp:wrapSquare wrapText="bothSides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160F1"/>
    <w:multiLevelType w:val="hybridMultilevel"/>
    <w:tmpl w:val="BAB08AD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846A2"/>
    <w:multiLevelType w:val="hybridMultilevel"/>
    <w:tmpl w:val="ADD20072"/>
    <w:lvl w:ilvl="0" w:tplc="1E226C56">
      <w:start w:val="1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50718"/>
    <w:multiLevelType w:val="hybridMultilevel"/>
    <w:tmpl w:val="C74A14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56F0F"/>
    <w:multiLevelType w:val="hybridMultilevel"/>
    <w:tmpl w:val="D07008EA"/>
    <w:lvl w:ilvl="0" w:tplc="666A5E4A">
      <w:numFmt w:val="bullet"/>
      <w:lvlText w:val="-"/>
      <w:lvlJc w:val="left"/>
      <w:pPr>
        <w:ind w:left="720" w:hanging="360"/>
      </w:pPr>
      <w:rPr>
        <w:rFonts w:ascii="Cambria" w:eastAsiaTheme="minorHAnsi" w:hAnsi="Cambri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A6A99"/>
    <w:multiLevelType w:val="hybridMultilevel"/>
    <w:tmpl w:val="AA8C55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41D99"/>
    <w:multiLevelType w:val="hybridMultilevel"/>
    <w:tmpl w:val="58D2DF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C70C5"/>
    <w:multiLevelType w:val="multilevel"/>
    <w:tmpl w:val="6A629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8A17179"/>
    <w:multiLevelType w:val="hybridMultilevel"/>
    <w:tmpl w:val="52AAA0F2"/>
    <w:lvl w:ilvl="0" w:tplc="FEFEE7E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23D4E"/>
    <w:multiLevelType w:val="hybridMultilevel"/>
    <w:tmpl w:val="C45A3A60"/>
    <w:lvl w:ilvl="0" w:tplc="9F4A48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D34B0"/>
    <w:multiLevelType w:val="hybridMultilevel"/>
    <w:tmpl w:val="31ECB244"/>
    <w:lvl w:ilvl="0" w:tplc="9AB0E1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15E21"/>
    <w:multiLevelType w:val="hybridMultilevel"/>
    <w:tmpl w:val="FFAE6DB6"/>
    <w:lvl w:ilvl="0" w:tplc="5CD275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857502"/>
    <w:multiLevelType w:val="multilevel"/>
    <w:tmpl w:val="6A629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3473527"/>
    <w:multiLevelType w:val="hybridMultilevel"/>
    <w:tmpl w:val="CD3C08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44B46"/>
    <w:multiLevelType w:val="hybridMultilevel"/>
    <w:tmpl w:val="DB9A1D20"/>
    <w:lvl w:ilvl="0" w:tplc="3B9EA69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2C34E0"/>
    <w:multiLevelType w:val="hybridMultilevel"/>
    <w:tmpl w:val="737024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231048">
    <w:abstractNumId w:val="1"/>
  </w:num>
  <w:num w:numId="2" w16cid:durableId="1624799035">
    <w:abstractNumId w:val="14"/>
  </w:num>
  <w:num w:numId="3" w16cid:durableId="1863125047">
    <w:abstractNumId w:val="3"/>
  </w:num>
  <w:num w:numId="4" w16cid:durableId="1010572170">
    <w:abstractNumId w:val="0"/>
  </w:num>
  <w:num w:numId="5" w16cid:durableId="159661585">
    <w:abstractNumId w:val="5"/>
  </w:num>
  <w:num w:numId="6" w16cid:durableId="1400709801">
    <w:abstractNumId w:val="6"/>
  </w:num>
  <w:num w:numId="7" w16cid:durableId="1820344943">
    <w:abstractNumId w:val="8"/>
  </w:num>
  <w:num w:numId="8" w16cid:durableId="557976710">
    <w:abstractNumId w:val="11"/>
  </w:num>
  <w:num w:numId="9" w16cid:durableId="851725987">
    <w:abstractNumId w:val="7"/>
  </w:num>
  <w:num w:numId="10" w16cid:durableId="1550530851">
    <w:abstractNumId w:val="10"/>
  </w:num>
  <w:num w:numId="11" w16cid:durableId="1735548342">
    <w:abstractNumId w:val="4"/>
  </w:num>
  <w:num w:numId="12" w16cid:durableId="1157765402">
    <w:abstractNumId w:val="2"/>
  </w:num>
  <w:num w:numId="13" w16cid:durableId="1996256212">
    <w:abstractNumId w:val="9"/>
  </w:num>
  <w:num w:numId="14" w16cid:durableId="1124227792">
    <w:abstractNumId w:val="13"/>
  </w:num>
  <w:num w:numId="15" w16cid:durableId="14185935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B26"/>
    <w:rsid w:val="0000036C"/>
    <w:rsid w:val="000026D0"/>
    <w:rsid w:val="0001049B"/>
    <w:rsid w:val="00023CAE"/>
    <w:rsid w:val="00024127"/>
    <w:rsid w:val="000242F4"/>
    <w:rsid w:val="000256C6"/>
    <w:rsid w:val="0003231A"/>
    <w:rsid w:val="0003443B"/>
    <w:rsid w:val="000357A4"/>
    <w:rsid w:val="000405F2"/>
    <w:rsid w:val="00040C66"/>
    <w:rsid w:val="00044D3B"/>
    <w:rsid w:val="0004562E"/>
    <w:rsid w:val="00050C43"/>
    <w:rsid w:val="000523C6"/>
    <w:rsid w:val="00057EFF"/>
    <w:rsid w:val="00065A3E"/>
    <w:rsid w:val="00070292"/>
    <w:rsid w:val="00070DBD"/>
    <w:rsid w:val="0007236B"/>
    <w:rsid w:val="000775EB"/>
    <w:rsid w:val="00077A11"/>
    <w:rsid w:val="000934AB"/>
    <w:rsid w:val="000A2614"/>
    <w:rsid w:val="000A27D1"/>
    <w:rsid w:val="000A2DB9"/>
    <w:rsid w:val="000A3F4A"/>
    <w:rsid w:val="000B0AF7"/>
    <w:rsid w:val="000C6003"/>
    <w:rsid w:val="000D1504"/>
    <w:rsid w:val="000D55BA"/>
    <w:rsid w:val="000D5849"/>
    <w:rsid w:val="000D5EC8"/>
    <w:rsid w:val="000E31E6"/>
    <w:rsid w:val="000F24E3"/>
    <w:rsid w:val="000F289D"/>
    <w:rsid w:val="000F585C"/>
    <w:rsid w:val="000F6473"/>
    <w:rsid w:val="001011FB"/>
    <w:rsid w:val="00101912"/>
    <w:rsid w:val="001060C3"/>
    <w:rsid w:val="00113F80"/>
    <w:rsid w:val="00122D41"/>
    <w:rsid w:val="00126F80"/>
    <w:rsid w:val="00133741"/>
    <w:rsid w:val="00142075"/>
    <w:rsid w:val="00142175"/>
    <w:rsid w:val="00143D0D"/>
    <w:rsid w:val="0014422B"/>
    <w:rsid w:val="001525EF"/>
    <w:rsid w:val="00153A09"/>
    <w:rsid w:val="00154CFE"/>
    <w:rsid w:val="00155AF3"/>
    <w:rsid w:val="00155E3B"/>
    <w:rsid w:val="0015691C"/>
    <w:rsid w:val="00162E33"/>
    <w:rsid w:val="00166A52"/>
    <w:rsid w:val="00173E6A"/>
    <w:rsid w:val="00180AA5"/>
    <w:rsid w:val="0018100B"/>
    <w:rsid w:val="00183944"/>
    <w:rsid w:val="001841A5"/>
    <w:rsid w:val="0019017B"/>
    <w:rsid w:val="00197C6D"/>
    <w:rsid w:val="001A3633"/>
    <w:rsid w:val="001A622D"/>
    <w:rsid w:val="001B589E"/>
    <w:rsid w:val="001B7C24"/>
    <w:rsid w:val="001C02D3"/>
    <w:rsid w:val="001C1AB5"/>
    <w:rsid w:val="001C2564"/>
    <w:rsid w:val="001C44E5"/>
    <w:rsid w:val="001C748C"/>
    <w:rsid w:val="001D5026"/>
    <w:rsid w:val="001D7228"/>
    <w:rsid w:val="001E6536"/>
    <w:rsid w:val="001E7280"/>
    <w:rsid w:val="001F25C2"/>
    <w:rsid w:val="001F466A"/>
    <w:rsid w:val="001F7832"/>
    <w:rsid w:val="002027E7"/>
    <w:rsid w:val="00207783"/>
    <w:rsid w:val="0021196D"/>
    <w:rsid w:val="00222A8A"/>
    <w:rsid w:val="00223AF2"/>
    <w:rsid w:val="00224EDE"/>
    <w:rsid w:val="00225318"/>
    <w:rsid w:val="00225F97"/>
    <w:rsid w:val="00227B4C"/>
    <w:rsid w:val="00231FE7"/>
    <w:rsid w:val="00237355"/>
    <w:rsid w:val="002401FD"/>
    <w:rsid w:val="00242C6A"/>
    <w:rsid w:val="0024512A"/>
    <w:rsid w:val="00253E0C"/>
    <w:rsid w:val="0026023B"/>
    <w:rsid w:val="00260960"/>
    <w:rsid w:val="00264ACC"/>
    <w:rsid w:val="00270324"/>
    <w:rsid w:val="00275A1C"/>
    <w:rsid w:val="00275F3F"/>
    <w:rsid w:val="00276270"/>
    <w:rsid w:val="0027629B"/>
    <w:rsid w:val="00276F58"/>
    <w:rsid w:val="00277053"/>
    <w:rsid w:val="0028198A"/>
    <w:rsid w:val="00291541"/>
    <w:rsid w:val="00292675"/>
    <w:rsid w:val="002A1EB3"/>
    <w:rsid w:val="002A48ED"/>
    <w:rsid w:val="002A58F9"/>
    <w:rsid w:val="002B07F2"/>
    <w:rsid w:val="002B2949"/>
    <w:rsid w:val="002B3653"/>
    <w:rsid w:val="002D6C12"/>
    <w:rsid w:val="002E17B9"/>
    <w:rsid w:val="002E313E"/>
    <w:rsid w:val="002E4C5A"/>
    <w:rsid w:val="002E7575"/>
    <w:rsid w:val="002F3986"/>
    <w:rsid w:val="002F3D23"/>
    <w:rsid w:val="0030128F"/>
    <w:rsid w:val="0030457A"/>
    <w:rsid w:val="00310A2D"/>
    <w:rsid w:val="00312CCE"/>
    <w:rsid w:val="003217ED"/>
    <w:rsid w:val="00322479"/>
    <w:rsid w:val="00324E9B"/>
    <w:rsid w:val="0032583B"/>
    <w:rsid w:val="00326D20"/>
    <w:rsid w:val="00327418"/>
    <w:rsid w:val="003307A6"/>
    <w:rsid w:val="0033609A"/>
    <w:rsid w:val="00336AEE"/>
    <w:rsid w:val="00337650"/>
    <w:rsid w:val="00343A10"/>
    <w:rsid w:val="0034517D"/>
    <w:rsid w:val="00347921"/>
    <w:rsid w:val="00354540"/>
    <w:rsid w:val="00355D19"/>
    <w:rsid w:val="003572D2"/>
    <w:rsid w:val="00365549"/>
    <w:rsid w:val="003725F2"/>
    <w:rsid w:val="003748E5"/>
    <w:rsid w:val="00376C8B"/>
    <w:rsid w:val="00390634"/>
    <w:rsid w:val="003912DC"/>
    <w:rsid w:val="00391FF0"/>
    <w:rsid w:val="00392AC8"/>
    <w:rsid w:val="00392B74"/>
    <w:rsid w:val="00393868"/>
    <w:rsid w:val="00393C8B"/>
    <w:rsid w:val="003968D1"/>
    <w:rsid w:val="003A0844"/>
    <w:rsid w:val="003A5312"/>
    <w:rsid w:val="003B3120"/>
    <w:rsid w:val="003B4CF2"/>
    <w:rsid w:val="003B5B21"/>
    <w:rsid w:val="003B6224"/>
    <w:rsid w:val="003B6A92"/>
    <w:rsid w:val="003C008C"/>
    <w:rsid w:val="003C0B4B"/>
    <w:rsid w:val="003C1FC5"/>
    <w:rsid w:val="003D09CA"/>
    <w:rsid w:val="003D79AD"/>
    <w:rsid w:val="003E133A"/>
    <w:rsid w:val="003E2EAD"/>
    <w:rsid w:val="003E3947"/>
    <w:rsid w:val="003E50F6"/>
    <w:rsid w:val="003E6025"/>
    <w:rsid w:val="003E7C54"/>
    <w:rsid w:val="003F18CB"/>
    <w:rsid w:val="003F2226"/>
    <w:rsid w:val="003F32C2"/>
    <w:rsid w:val="003F3FCF"/>
    <w:rsid w:val="003F526D"/>
    <w:rsid w:val="00404C88"/>
    <w:rsid w:val="0041265D"/>
    <w:rsid w:val="00417753"/>
    <w:rsid w:val="004179F4"/>
    <w:rsid w:val="00417AA6"/>
    <w:rsid w:val="00424970"/>
    <w:rsid w:val="004315A3"/>
    <w:rsid w:val="00432B77"/>
    <w:rsid w:val="004346A4"/>
    <w:rsid w:val="004363C5"/>
    <w:rsid w:val="004502AB"/>
    <w:rsid w:val="00455F1B"/>
    <w:rsid w:val="00456367"/>
    <w:rsid w:val="0046215F"/>
    <w:rsid w:val="00464288"/>
    <w:rsid w:val="00464492"/>
    <w:rsid w:val="00464FDB"/>
    <w:rsid w:val="00465A7E"/>
    <w:rsid w:val="00467D8E"/>
    <w:rsid w:val="004723AE"/>
    <w:rsid w:val="00474CEF"/>
    <w:rsid w:val="00475B79"/>
    <w:rsid w:val="00477E51"/>
    <w:rsid w:val="00482631"/>
    <w:rsid w:val="00486CCA"/>
    <w:rsid w:val="00494C87"/>
    <w:rsid w:val="004966D1"/>
    <w:rsid w:val="004A569D"/>
    <w:rsid w:val="004B1683"/>
    <w:rsid w:val="004B28A3"/>
    <w:rsid w:val="004B513A"/>
    <w:rsid w:val="004C22AD"/>
    <w:rsid w:val="004C47AA"/>
    <w:rsid w:val="004C6110"/>
    <w:rsid w:val="004C67CF"/>
    <w:rsid w:val="004D0D32"/>
    <w:rsid w:val="004D3B38"/>
    <w:rsid w:val="004D79BB"/>
    <w:rsid w:val="004E3746"/>
    <w:rsid w:val="004E61F3"/>
    <w:rsid w:val="004E6E53"/>
    <w:rsid w:val="004F1139"/>
    <w:rsid w:val="004F3E04"/>
    <w:rsid w:val="005040F7"/>
    <w:rsid w:val="00504CEA"/>
    <w:rsid w:val="005050A5"/>
    <w:rsid w:val="00512B22"/>
    <w:rsid w:val="00513027"/>
    <w:rsid w:val="005130A2"/>
    <w:rsid w:val="00525CF3"/>
    <w:rsid w:val="00533CEB"/>
    <w:rsid w:val="00535F81"/>
    <w:rsid w:val="00541AC7"/>
    <w:rsid w:val="00544F25"/>
    <w:rsid w:val="005454D7"/>
    <w:rsid w:val="005468C1"/>
    <w:rsid w:val="00550405"/>
    <w:rsid w:val="00553492"/>
    <w:rsid w:val="005535FE"/>
    <w:rsid w:val="00556B26"/>
    <w:rsid w:val="005639EE"/>
    <w:rsid w:val="00564CB7"/>
    <w:rsid w:val="005673CA"/>
    <w:rsid w:val="005700B2"/>
    <w:rsid w:val="005719EC"/>
    <w:rsid w:val="00576B11"/>
    <w:rsid w:val="0058015F"/>
    <w:rsid w:val="0058325E"/>
    <w:rsid w:val="00585520"/>
    <w:rsid w:val="00590D52"/>
    <w:rsid w:val="00592C5B"/>
    <w:rsid w:val="005938A0"/>
    <w:rsid w:val="00595517"/>
    <w:rsid w:val="0059641D"/>
    <w:rsid w:val="00596EF0"/>
    <w:rsid w:val="0059701B"/>
    <w:rsid w:val="0059717C"/>
    <w:rsid w:val="005A7DBD"/>
    <w:rsid w:val="005B279C"/>
    <w:rsid w:val="005B2F81"/>
    <w:rsid w:val="005C080B"/>
    <w:rsid w:val="005C27AF"/>
    <w:rsid w:val="005C3A96"/>
    <w:rsid w:val="005C3EFE"/>
    <w:rsid w:val="005C57AB"/>
    <w:rsid w:val="005C7491"/>
    <w:rsid w:val="005C7F3F"/>
    <w:rsid w:val="005D3501"/>
    <w:rsid w:val="005D5D0B"/>
    <w:rsid w:val="005E2F2D"/>
    <w:rsid w:val="005E674A"/>
    <w:rsid w:val="005F294C"/>
    <w:rsid w:val="005F747D"/>
    <w:rsid w:val="00611CA3"/>
    <w:rsid w:val="00620D44"/>
    <w:rsid w:val="00622BF0"/>
    <w:rsid w:val="0062420B"/>
    <w:rsid w:val="006261BB"/>
    <w:rsid w:val="006277EF"/>
    <w:rsid w:val="00632B62"/>
    <w:rsid w:val="00632DE6"/>
    <w:rsid w:val="006365AB"/>
    <w:rsid w:val="00637396"/>
    <w:rsid w:val="00637E3F"/>
    <w:rsid w:val="00640C18"/>
    <w:rsid w:val="00640D0A"/>
    <w:rsid w:val="006433BE"/>
    <w:rsid w:val="006463B7"/>
    <w:rsid w:val="00647919"/>
    <w:rsid w:val="00650B0E"/>
    <w:rsid w:val="006519D6"/>
    <w:rsid w:val="006529BD"/>
    <w:rsid w:val="0066263E"/>
    <w:rsid w:val="006668E3"/>
    <w:rsid w:val="00666EDD"/>
    <w:rsid w:val="00671031"/>
    <w:rsid w:val="00676A5C"/>
    <w:rsid w:val="006806FB"/>
    <w:rsid w:val="00681908"/>
    <w:rsid w:val="00681EAC"/>
    <w:rsid w:val="0068409F"/>
    <w:rsid w:val="00693BDA"/>
    <w:rsid w:val="0069480E"/>
    <w:rsid w:val="00696EBD"/>
    <w:rsid w:val="006A0CD4"/>
    <w:rsid w:val="006A4004"/>
    <w:rsid w:val="006B18D8"/>
    <w:rsid w:val="006B3FB1"/>
    <w:rsid w:val="006B7D6B"/>
    <w:rsid w:val="006C27B6"/>
    <w:rsid w:val="006C36FB"/>
    <w:rsid w:val="006C7D48"/>
    <w:rsid w:val="006D5346"/>
    <w:rsid w:val="006D60A2"/>
    <w:rsid w:val="006D7E9A"/>
    <w:rsid w:val="006E273B"/>
    <w:rsid w:val="006E34C5"/>
    <w:rsid w:val="006E4523"/>
    <w:rsid w:val="006E46B7"/>
    <w:rsid w:val="006E5D12"/>
    <w:rsid w:val="006E7660"/>
    <w:rsid w:val="006F155B"/>
    <w:rsid w:val="006F165E"/>
    <w:rsid w:val="006F5203"/>
    <w:rsid w:val="006F65B2"/>
    <w:rsid w:val="00701DB5"/>
    <w:rsid w:val="007032FC"/>
    <w:rsid w:val="007110D4"/>
    <w:rsid w:val="007255F5"/>
    <w:rsid w:val="007266C8"/>
    <w:rsid w:val="007303A5"/>
    <w:rsid w:val="0073168E"/>
    <w:rsid w:val="00732248"/>
    <w:rsid w:val="00732BAF"/>
    <w:rsid w:val="00735A5A"/>
    <w:rsid w:val="00737CED"/>
    <w:rsid w:val="00744E76"/>
    <w:rsid w:val="0074544F"/>
    <w:rsid w:val="0074626C"/>
    <w:rsid w:val="007524F6"/>
    <w:rsid w:val="00755D8B"/>
    <w:rsid w:val="00767364"/>
    <w:rsid w:val="0077031C"/>
    <w:rsid w:val="007749B1"/>
    <w:rsid w:val="00777D9A"/>
    <w:rsid w:val="00781B53"/>
    <w:rsid w:val="00782C16"/>
    <w:rsid w:val="00783CEE"/>
    <w:rsid w:val="00785B2A"/>
    <w:rsid w:val="007903D9"/>
    <w:rsid w:val="007A3905"/>
    <w:rsid w:val="007A42F7"/>
    <w:rsid w:val="007A5C43"/>
    <w:rsid w:val="007A6310"/>
    <w:rsid w:val="007B0BA4"/>
    <w:rsid w:val="007B4C7E"/>
    <w:rsid w:val="007C09C2"/>
    <w:rsid w:val="007C10B6"/>
    <w:rsid w:val="007C2013"/>
    <w:rsid w:val="007C25A2"/>
    <w:rsid w:val="007C5B37"/>
    <w:rsid w:val="007C5DE3"/>
    <w:rsid w:val="007D56B1"/>
    <w:rsid w:val="007D5A40"/>
    <w:rsid w:val="007E2861"/>
    <w:rsid w:val="007E5162"/>
    <w:rsid w:val="007F3BE7"/>
    <w:rsid w:val="007F41AC"/>
    <w:rsid w:val="007F6932"/>
    <w:rsid w:val="00801544"/>
    <w:rsid w:val="00801A81"/>
    <w:rsid w:val="0080401F"/>
    <w:rsid w:val="00805A96"/>
    <w:rsid w:val="00806478"/>
    <w:rsid w:val="0081317A"/>
    <w:rsid w:val="0083245A"/>
    <w:rsid w:val="008329D9"/>
    <w:rsid w:val="00835DEA"/>
    <w:rsid w:val="008402C1"/>
    <w:rsid w:val="008455E7"/>
    <w:rsid w:val="0084652F"/>
    <w:rsid w:val="008512E7"/>
    <w:rsid w:val="0085130E"/>
    <w:rsid w:val="008551B8"/>
    <w:rsid w:val="008616F6"/>
    <w:rsid w:val="0087151B"/>
    <w:rsid w:val="0087177D"/>
    <w:rsid w:val="008827B6"/>
    <w:rsid w:val="00883404"/>
    <w:rsid w:val="00883AB6"/>
    <w:rsid w:val="00885061"/>
    <w:rsid w:val="008A2FB7"/>
    <w:rsid w:val="008B0D13"/>
    <w:rsid w:val="008B240B"/>
    <w:rsid w:val="008B71A1"/>
    <w:rsid w:val="008D338A"/>
    <w:rsid w:val="008D6578"/>
    <w:rsid w:val="008E0295"/>
    <w:rsid w:val="008E079A"/>
    <w:rsid w:val="008F2369"/>
    <w:rsid w:val="00900DE8"/>
    <w:rsid w:val="0090172D"/>
    <w:rsid w:val="00901E57"/>
    <w:rsid w:val="009051A4"/>
    <w:rsid w:val="0090545A"/>
    <w:rsid w:val="00906052"/>
    <w:rsid w:val="00913E62"/>
    <w:rsid w:val="0091587F"/>
    <w:rsid w:val="009164C8"/>
    <w:rsid w:val="00916C3B"/>
    <w:rsid w:val="00927E69"/>
    <w:rsid w:val="00927EE0"/>
    <w:rsid w:val="00933912"/>
    <w:rsid w:val="0093541F"/>
    <w:rsid w:val="00940FC6"/>
    <w:rsid w:val="009426A9"/>
    <w:rsid w:val="00950951"/>
    <w:rsid w:val="009522B7"/>
    <w:rsid w:val="0095591D"/>
    <w:rsid w:val="009561C4"/>
    <w:rsid w:val="00970122"/>
    <w:rsid w:val="009719FC"/>
    <w:rsid w:val="009720FF"/>
    <w:rsid w:val="00987038"/>
    <w:rsid w:val="00992F03"/>
    <w:rsid w:val="009960A7"/>
    <w:rsid w:val="0099615D"/>
    <w:rsid w:val="009961E0"/>
    <w:rsid w:val="009B0B4D"/>
    <w:rsid w:val="009B1706"/>
    <w:rsid w:val="009B69B8"/>
    <w:rsid w:val="009B7FFC"/>
    <w:rsid w:val="009C75C8"/>
    <w:rsid w:val="009D07DD"/>
    <w:rsid w:val="009D3E28"/>
    <w:rsid w:val="009D4CB4"/>
    <w:rsid w:val="009F1C4E"/>
    <w:rsid w:val="009F3C73"/>
    <w:rsid w:val="00A01368"/>
    <w:rsid w:val="00A15F4E"/>
    <w:rsid w:val="00A17715"/>
    <w:rsid w:val="00A203EA"/>
    <w:rsid w:val="00A25387"/>
    <w:rsid w:val="00A2728C"/>
    <w:rsid w:val="00A27ADD"/>
    <w:rsid w:val="00A31BF2"/>
    <w:rsid w:val="00A339C4"/>
    <w:rsid w:val="00A34F52"/>
    <w:rsid w:val="00A362FD"/>
    <w:rsid w:val="00A37048"/>
    <w:rsid w:val="00A43553"/>
    <w:rsid w:val="00A46294"/>
    <w:rsid w:val="00A5055E"/>
    <w:rsid w:val="00A50A3A"/>
    <w:rsid w:val="00A5148D"/>
    <w:rsid w:val="00A532ED"/>
    <w:rsid w:val="00A53B6E"/>
    <w:rsid w:val="00A57427"/>
    <w:rsid w:val="00A6468D"/>
    <w:rsid w:val="00A65D68"/>
    <w:rsid w:val="00A679E0"/>
    <w:rsid w:val="00A704BB"/>
    <w:rsid w:val="00A71CB7"/>
    <w:rsid w:val="00A728C5"/>
    <w:rsid w:val="00A738BC"/>
    <w:rsid w:val="00A74953"/>
    <w:rsid w:val="00A75776"/>
    <w:rsid w:val="00A857B1"/>
    <w:rsid w:val="00A90428"/>
    <w:rsid w:val="00A90B67"/>
    <w:rsid w:val="00A92A47"/>
    <w:rsid w:val="00A93DE2"/>
    <w:rsid w:val="00A95303"/>
    <w:rsid w:val="00AA103F"/>
    <w:rsid w:val="00AA6829"/>
    <w:rsid w:val="00AA682D"/>
    <w:rsid w:val="00AA7B75"/>
    <w:rsid w:val="00AA7D88"/>
    <w:rsid w:val="00AB5540"/>
    <w:rsid w:val="00AB7C9C"/>
    <w:rsid w:val="00AC5A88"/>
    <w:rsid w:val="00AD0E85"/>
    <w:rsid w:val="00AD72A4"/>
    <w:rsid w:val="00AE043C"/>
    <w:rsid w:val="00AE12F7"/>
    <w:rsid w:val="00AE1F80"/>
    <w:rsid w:val="00AF5449"/>
    <w:rsid w:val="00B00197"/>
    <w:rsid w:val="00B03075"/>
    <w:rsid w:val="00B36BB8"/>
    <w:rsid w:val="00B37884"/>
    <w:rsid w:val="00B40D78"/>
    <w:rsid w:val="00B44932"/>
    <w:rsid w:val="00B47C19"/>
    <w:rsid w:val="00B51558"/>
    <w:rsid w:val="00B5235E"/>
    <w:rsid w:val="00B525B2"/>
    <w:rsid w:val="00B64C9E"/>
    <w:rsid w:val="00B6595B"/>
    <w:rsid w:val="00B6788A"/>
    <w:rsid w:val="00B71FF3"/>
    <w:rsid w:val="00B733BC"/>
    <w:rsid w:val="00B73EC2"/>
    <w:rsid w:val="00B76807"/>
    <w:rsid w:val="00B80C9B"/>
    <w:rsid w:val="00B84551"/>
    <w:rsid w:val="00B84A20"/>
    <w:rsid w:val="00B9099F"/>
    <w:rsid w:val="00B92426"/>
    <w:rsid w:val="00BB0F94"/>
    <w:rsid w:val="00BB165F"/>
    <w:rsid w:val="00BC1029"/>
    <w:rsid w:val="00BC29DA"/>
    <w:rsid w:val="00BC2A59"/>
    <w:rsid w:val="00BC7673"/>
    <w:rsid w:val="00BD2351"/>
    <w:rsid w:val="00BE3918"/>
    <w:rsid w:val="00BE3BEF"/>
    <w:rsid w:val="00BE44D2"/>
    <w:rsid w:val="00BE52F4"/>
    <w:rsid w:val="00BE7902"/>
    <w:rsid w:val="00BF135B"/>
    <w:rsid w:val="00BF552B"/>
    <w:rsid w:val="00BF6B4D"/>
    <w:rsid w:val="00C00322"/>
    <w:rsid w:val="00C0619F"/>
    <w:rsid w:val="00C11AB0"/>
    <w:rsid w:val="00C127E8"/>
    <w:rsid w:val="00C3584D"/>
    <w:rsid w:val="00C3652B"/>
    <w:rsid w:val="00C40B03"/>
    <w:rsid w:val="00C43482"/>
    <w:rsid w:val="00C51BCA"/>
    <w:rsid w:val="00C53D05"/>
    <w:rsid w:val="00C53D7A"/>
    <w:rsid w:val="00C54E23"/>
    <w:rsid w:val="00C56D8B"/>
    <w:rsid w:val="00C64389"/>
    <w:rsid w:val="00C64BCA"/>
    <w:rsid w:val="00C64E10"/>
    <w:rsid w:val="00C670B6"/>
    <w:rsid w:val="00C717DE"/>
    <w:rsid w:val="00C767AF"/>
    <w:rsid w:val="00C77F33"/>
    <w:rsid w:val="00C8221E"/>
    <w:rsid w:val="00C82A90"/>
    <w:rsid w:val="00C86D4A"/>
    <w:rsid w:val="00C953EE"/>
    <w:rsid w:val="00CA1089"/>
    <w:rsid w:val="00CA6418"/>
    <w:rsid w:val="00CA6831"/>
    <w:rsid w:val="00CA7328"/>
    <w:rsid w:val="00CB55C9"/>
    <w:rsid w:val="00CC31DD"/>
    <w:rsid w:val="00CC43FD"/>
    <w:rsid w:val="00CC5E3C"/>
    <w:rsid w:val="00CC63A9"/>
    <w:rsid w:val="00CC789D"/>
    <w:rsid w:val="00CD712E"/>
    <w:rsid w:val="00CE2896"/>
    <w:rsid w:val="00CE2910"/>
    <w:rsid w:val="00CE7F28"/>
    <w:rsid w:val="00CF5778"/>
    <w:rsid w:val="00CF6C10"/>
    <w:rsid w:val="00CF7EF2"/>
    <w:rsid w:val="00D007A5"/>
    <w:rsid w:val="00D00929"/>
    <w:rsid w:val="00D02C79"/>
    <w:rsid w:val="00D07694"/>
    <w:rsid w:val="00D1435F"/>
    <w:rsid w:val="00D15B21"/>
    <w:rsid w:val="00D16B2F"/>
    <w:rsid w:val="00D23693"/>
    <w:rsid w:val="00D2487A"/>
    <w:rsid w:val="00D36B8C"/>
    <w:rsid w:val="00D375E1"/>
    <w:rsid w:val="00D410AC"/>
    <w:rsid w:val="00D42BC7"/>
    <w:rsid w:val="00D44FB8"/>
    <w:rsid w:val="00D523CB"/>
    <w:rsid w:val="00D5332E"/>
    <w:rsid w:val="00D53FA2"/>
    <w:rsid w:val="00D633D0"/>
    <w:rsid w:val="00D65192"/>
    <w:rsid w:val="00D6574D"/>
    <w:rsid w:val="00D71D7F"/>
    <w:rsid w:val="00D71DA3"/>
    <w:rsid w:val="00D74AA7"/>
    <w:rsid w:val="00D758C1"/>
    <w:rsid w:val="00D77FB2"/>
    <w:rsid w:val="00D81598"/>
    <w:rsid w:val="00D87592"/>
    <w:rsid w:val="00D91996"/>
    <w:rsid w:val="00D93B71"/>
    <w:rsid w:val="00DA3C9B"/>
    <w:rsid w:val="00DA54C5"/>
    <w:rsid w:val="00DA5D5D"/>
    <w:rsid w:val="00DA6AE8"/>
    <w:rsid w:val="00DB05CB"/>
    <w:rsid w:val="00DB1253"/>
    <w:rsid w:val="00DB3341"/>
    <w:rsid w:val="00DB5B9C"/>
    <w:rsid w:val="00DC1156"/>
    <w:rsid w:val="00DC1A9D"/>
    <w:rsid w:val="00DC4CC9"/>
    <w:rsid w:val="00DD196A"/>
    <w:rsid w:val="00DD34DC"/>
    <w:rsid w:val="00DD53C4"/>
    <w:rsid w:val="00DD5994"/>
    <w:rsid w:val="00DD7F1D"/>
    <w:rsid w:val="00DE1336"/>
    <w:rsid w:val="00DF116A"/>
    <w:rsid w:val="00DF53D4"/>
    <w:rsid w:val="00DF730C"/>
    <w:rsid w:val="00E05393"/>
    <w:rsid w:val="00E10120"/>
    <w:rsid w:val="00E12C62"/>
    <w:rsid w:val="00E21055"/>
    <w:rsid w:val="00E2285F"/>
    <w:rsid w:val="00E2368C"/>
    <w:rsid w:val="00E2784D"/>
    <w:rsid w:val="00E308D3"/>
    <w:rsid w:val="00E315B6"/>
    <w:rsid w:val="00E327D4"/>
    <w:rsid w:val="00E448A9"/>
    <w:rsid w:val="00E4565B"/>
    <w:rsid w:val="00E475CA"/>
    <w:rsid w:val="00E53A69"/>
    <w:rsid w:val="00E53E49"/>
    <w:rsid w:val="00E57BE8"/>
    <w:rsid w:val="00E625BF"/>
    <w:rsid w:val="00E63539"/>
    <w:rsid w:val="00E638BA"/>
    <w:rsid w:val="00E719F5"/>
    <w:rsid w:val="00E72CDA"/>
    <w:rsid w:val="00E738CB"/>
    <w:rsid w:val="00E8673F"/>
    <w:rsid w:val="00E913C7"/>
    <w:rsid w:val="00E930DD"/>
    <w:rsid w:val="00E978FF"/>
    <w:rsid w:val="00EA1E8B"/>
    <w:rsid w:val="00EA5D53"/>
    <w:rsid w:val="00EB230E"/>
    <w:rsid w:val="00EB693B"/>
    <w:rsid w:val="00EB7B71"/>
    <w:rsid w:val="00EC1368"/>
    <w:rsid w:val="00EC5163"/>
    <w:rsid w:val="00EC5C54"/>
    <w:rsid w:val="00ED3E54"/>
    <w:rsid w:val="00ED42AA"/>
    <w:rsid w:val="00ED636C"/>
    <w:rsid w:val="00ED7E2C"/>
    <w:rsid w:val="00EE0C2E"/>
    <w:rsid w:val="00EE3A14"/>
    <w:rsid w:val="00EF08DA"/>
    <w:rsid w:val="00EF174A"/>
    <w:rsid w:val="00EF3569"/>
    <w:rsid w:val="00EF58CB"/>
    <w:rsid w:val="00EF5A33"/>
    <w:rsid w:val="00EF5C3A"/>
    <w:rsid w:val="00EF7722"/>
    <w:rsid w:val="00F03AEB"/>
    <w:rsid w:val="00F0611F"/>
    <w:rsid w:val="00F16324"/>
    <w:rsid w:val="00F173A3"/>
    <w:rsid w:val="00F2242B"/>
    <w:rsid w:val="00F225CA"/>
    <w:rsid w:val="00F32C42"/>
    <w:rsid w:val="00F35641"/>
    <w:rsid w:val="00F36957"/>
    <w:rsid w:val="00F53726"/>
    <w:rsid w:val="00F54D29"/>
    <w:rsid w:val="00F55CFC"/>
    <w:rsid w:val="00F560EB"/>
    <w:rsid w:val="00F61106"/>
    <w:rsid w:val="00F617DB"/>
    <w:rsid w:val="00F6365C"/>
    <w:rsid w:val="00F66866"/>
    <w:rsid w:val="00F7615B"/>
    <w:rsid w:val="00F80F70"/>
    <w:rsid w:val="00F957D4"/>
    <w:rsid w:val="00FA1721"/>
    <w:rsid w:val="00FA52E9"/>
    <w:rsid w:val="00FA56A2"/>
    <w:rsid w:val="00FA7C59"/>
    <w:rsid w:val="00FB03D8"/>
    <w:rsid w:val="00FB314F"/>
    <w:rsid w:val="00FB6FD2"/>
    <w:rsid w:val="00FB7952"/>
    <w:rsid w:val="00FC0A16"/>
    <w:rsid w:val="00FC5D86"/>
    <w:rsid w:val="00FC652F"/>
    <w:rsid w:val="00FD5B31"/>
    <w:rsid w:val="00FD7269"/>
    <w:rsid w:val="00FE198C"/>
    <w:rsid w:val="00FE1CA7"/>
    <w:rsid w:val="00FE2339"/>
    <w:rsid w:val="00FE373E"/>
    <w:rsid w:val="00FE44B9"/>
    <w:rsid w:val="00FF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D15CA"/>
  <w15:docId w15:val="{333BB829-126F-4EC1-AD01-BDBCF7D34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9C75C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9C75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C75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C75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75C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F25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25C2"/>
  </w:style>
  <w:style w:type="paragraph" w:styleId="Pidipagina">
    <w:name w:val="footer"/>
    <w:basedOn w:val="Normale"/>
    <w:link w:val="PidipaginaCarattere"/>
    <w:uiPriority w:val="99"/>
    <w:unhideWhenUsed/>
    <w:rsid w:val="001F25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25C2"/>
  </w:style>
  <w:style w:type="paragraph" w:styleId="Nessunaspaziatura">
    <w:name w:val="No Spacing"/>
    <w:link w:val="NessunaspaziaturaCarattere"/>
    <w:uiPriority w:val="1"/>
    <w:qFormat/>
    <w:rsid w:val="00DA3C9B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A3C9B"/>
    <w:rPr>
      <w:rFonts w:eastAsiaTheme="minorEastAsia"/>
      <w:lang w:eastAsia="it-IT"/>
    </w:rPr>
  </w:style>
  <w:style w:type="character" w:styleId="Numeropagina">
    <w:name w:val="page number"/>
    <w:basedOn w:val="Carpredefinitoparagrafo"/>
    <w:uiPriority w:val="99"/>
    <w:unhideWhenUsed/>
    <w:rsid w:val="00EB693B"/>
  </w:style>
  <w:style w:type="table" w:styleId="Grigliatabella">
    <w:name w:val="Table Grid"/>
    <w:basedOn w:val="Tabellanormale"/>
    <w:uiPriority w:val="39"/>
    <w:rsid w:val="007D5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A52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sto">
    <w:name w:val="testo"/>
    <w:basedOn w:val="Normale"/>
    <w:rsid w:val="00FA52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A52E9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64C9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64C9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64C9E"/>
    <w:rPr>
      <w:vertAlign w:val="superscript"/>
    </w:rPr>
  </w:style>
  <w:style w:type="paragraph" w:styleId="Testonormale">
    <w:name w:val="Plain Text"/>
    <w:basedOn w:val="Normale"/>
    <w:link w:val="TestonormaleCarattere"/>
    <w:uiPriority w:val="99"/>
    <w:unhideWhenUsed/>
    <w:rsid w:val="006806FB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6806FB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4/relationships/chartEx" Target="charts/chartEx2.xml"/><Relationship Id="rId18" Type="http://schemas.openxmlformats.org/officeDocument/2006/relationships/chart" Target="charts/chart4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hart" Target="charts/chart7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chart" Target="charts/chart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10" Type="http://schemas.microsoft.com/office/2014/relationships/chartEx" Target="charts/chartEx1.xml"/><Relationship Id="rId19" Type="http://schemas.openxmlformats.org/officeDocument/2006/relationships/chart" Target="charts/chart5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chart" Target="charts/chart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tiliap\Desktop\FORMATTAZIONE%20documenti\Modello%206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8.xlsx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\\cna.loc\dati\baldim\baldim\CNA%20LAVORI%20IN%20CORSO%202022\OPERATORI%20BENESSERE\Indagine%202023\Copia%20di%20Analisi%20Descrittive.xlsx" TargetMode="External"/><Relationship Id="rId4" Type="http://schemas.openxmlformats.org/officeDocument/2006/relationships/themeOverride" Target="../theme/themeOverride1.xm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\\cna.loc\dati\baldim\baldim\CNA%20LAVORI%20IN%20CORSO%202022\OPERATORI%20BENESSERE\Indagine%202023\Copia%20di%20Analisi%20Descrittive.xlsx" TargetMode="External"/><Relationship Id="rId4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6468741407324087"/>
          <c:y val="9.5288658537935916E-2"/>
          <c:w val="0.71203216264633584"/>
          <c:h val="0.77812906298105156"/>
        </c:manualLayout>
      </c:layout>
      <c:barChart>
        <c:barDir val="bar"/>
        <c:grouping val="clustered"/>
        <c:varyColors val="0"/>
        <c:ser>
          <c:idx val="2"/>
          <c:order val="2"/>
          <c:tx>
            <c:strRef>
              <c:f>'Elaborazioni Marco'!$I$26</c:f>
              <c:strCache>
                <c:ptCount val="1"/>
                <c:pt idx="0">
                  <c:v>Servizi di barbiere/acconciatura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Marco'!$F$27:$F$33</c:f>
              <c:strCache>
                <c:ptCount val="7"/>
                <c:pt idx="1">
                  <c:v>Meno di una volta ogni 6 mesi</c:v>
                </c:pt>
                <c:pt idx="2">
                  <c:v>Una volta ogni 6 mesi</c:v>
                </c:pt>
                <c:pt idx="3">
                  <c:v>Una volta ogni 4 mesi</c:v>
                </c:pt>
                <c:pt idx="4">
                  <c:v>Una volta ogni 2 mesi</c:v>
                </c:pt>
                <c:pt idx="5">
                  <c:v>Una volta al mese</c:v>
                </c:pt>
                <c:pt idx="6">
                  <c:v>Più di una volta al mese</c:v>
                </c:pt>
              </c:strCache>
            </c:strRef>
          </c:cat>
          <c:val>
            <c:numRef>
              <c:f>'Elaborazioni Marco'!$I$27:$I$33</c:f>
              <c:numCache>
                <c:formatCode>General</c:formatCode>
                <c:ptCount val="7"/>
                <c:pt idx="1">
                  <c:v>5.8</c:v>
                </c:pt>
                <c:pt idx="2">
                  <c:v>8.3000000000000007</c:v>
                </c:pt>
                <c:pt idx="3">
                  <c:v>13.4</c:v>
                </c:pt>
                <c:pt idx="4">
                  <c:v>25.7</c:v>
                </c:pt>
                <c:pt idx="5">
                  <c:v>39.299999999999997</c:v>
                </c:pt>
                <c:pt idx="6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85-45DA-ACD9-EDDDAED02F48}"/>
            </c:ext>
          </c:extLst>
        </c:ser>
        <c:ser>
          <c:idx val="3"/>
          <c:order val="3"/>
          <c:tx>
            <c:strRef>
              <c:f>'Elaborazioni Marco'!$J$26</c:f>
              <c:strCache>
                <c:ptCount val="1"/>
                <c:pt idx="0">
                  <c:v>Servizi di estetica</c:v>
                </c:pt>
              </c:strCache>
            </c:strRef>
          </c:tx>
          <c:spPr>
            <a:solidFill>
              <a:schemeClr val="accent2"/>
            </a:solidFill>
            <a:ln w="127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Marco'!$F$27:$F$33</c:f>
              <c:strCache>
                <c:ptCount val="7"/>
                <c:pt idx="1">
                  <c:v>Meno di una volta ogni 6 mesi</c:v>
                </c:pt>
                <c:pt idx="2">
                  <c:v>Una volta ogni 6 mesi</c:v>
                </c:pt>
                <c:pt idx="3">
                  <c:v>Una volta ogni 4 mesi</c:v>
                </c:pt>
                <c:pt idx="4">
                  <c:v>Una volta ogni 2 mesi</c:v>
                </c:pt>
                <c:pt idx="5">
                  <c:v>Una volta al mese</c:v>
                </c:pt>
                <c:pt idx="6">
                  <c:v>Più di una volta al mese</c:v>
                </c:pt>
              </c:strCache>
            </c:strRef>
          </c:cat>
          <c:val>
            <c:numRef>
              <c:f>'Elaborazioni Marco'!$J$27:$J$33</c:f>
              <c:numCache>
                <c:formatCode>General</c:formatCode>
                <c:ptCount val="7"/>
                <c:pt idx="1">
                  <c:v>8.4</c:v>
                </c:pt>
                <c:pt idx="2">
                  <c:v>9.6</c:v>
                </c:pt>
                <c:pt idx="3">
                  <c:v>10.8</c:v>
                </c:pt>
                <c:pt idx="4">
                  <c:v>23.3</c:v>
                </c:pt>
                <c:pt idx="5">
                  <c:v>41</c:v>
                </c:pt>
                <c:pt idx="6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85-45DA-ACD9-EDDDAED02F4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70161439"/>
        <c:axId val="870164767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'Elaborazioni Marco'!$G$26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it-IT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'Elaborazioni Marco'!$F$27:$F$33</c15:sqref>
                        </c15:formulaRef>
                      </c:ext>
                    </c:extLst>
                    <c:strCache>
                      <c:ptCount val="7"/>
                      <c:pt idx="1">
                        <c:v>Meno di una volta ogni 6 mesi</c:v>
                      </c:pt>
                      <c:pt idx="2">
                        <c:v>Una volta ogni 6 mesi</c:v>
                      </c:pt>
                      <c:pt idx="3">
                        <c:v>Una volta ogni 4 mesi</c:v>
                      </c:pt>
                      <c:pt idx="4">
                        <c:v>Una volta ogni 2 mesi</c:v>
                      </c:pt>
                      <c:pt idx="5">
                        <c:v>Una volta al mese</c:v>
                      </c:pt>
                      <c:pt idx="6">
                        <c:v>Più di una volta al mese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'Elaborazioni Marco'!$G$27:$G$33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3385-45DA-ACD9-EDDDAED02F48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'Elaborazioni Marco'!$H$26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it-IT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'Elaborazioni Marco'!$F$27:$F$33</c15:sqref>
                        </c15:formulaRef>
                      </c:ext>
                    </c:extLst>
                    <c:strCache>
                      <c:ptCount val="7"/>
                      <c:pt idx="1">
                        <c:v>Meno di una volta ogni 6 mesi</c:v>
                      </c:pt>
                      <c:pt idx="2">
                        <c:v>Una volta ogni 6 mesi</c:v>
                      </c:pt>
                      <c:pt idx="3">
                        <c:v>Una volta ogni 4 mesi</c:v>
                      </c:pt>
                      <c:pt idx="4">
                        <c:v>Una volta ogni 2 mesi</c:v>
                      </c:pt>
                      <c:pt idx="5">
                        <c:v>Una volta al mese</c:v>
                      </c:pt>
                      <c:pt idx="6">
                        <c:v>Più di una volta al mese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'Elaborazioni Marco'!$H$27:$H$33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3385-45DA-ACD9-EDDDAED02F48}"/>
                  </c:ext>
                </c:extLst>
              </c15:ser>
            </c15:filteredBarSeries>
          </c:ext>
        </c:extLst>
      </c:barChart>
      <c:catAx>
        <c:axId val="87016143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870164767"/>
        <c:crosses val="autoZero"/>
        <c:auto val="1"/>
        <c:lblAlgn val="ctr"/>
        <c:lblOffset val="100"/>
        <c:noMultiLvlLbl val="0"/>
      </c:catAx>
      <c:valAx>
        <c:axId val="870164767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8701614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it-IT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'Elaborazioni Marco'!$O$125</c:f>
              <c:strCache>
                <c:ptCount val="1"/>
                <c:pt idx="0">
                  <c:v>Meno di 10 euro</c:v>
                </c:pt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Marco'!$P$124:$R$124</c:f>
              <c:strCache>
                <c:ptCount val="3"/>
                <c:pt idx="0">
                  <c:v>Uomo</c:v>
                </c:pt>
                <c:pt idx="1">
                  <c:v>Donna</c:v>
                </c:pt>
                <c:pt idx="2">
                  <c:v>Totale</c:v>
                </c:pt>
              </c:strCache>
            </c:strRef>
          </c:cat>
          <c:val>
            <c:numRef>
              <c:f>'Elaborazioni Marco'!$P$125:$R$125</c:f>
              <c:numCache>
                <c:formatCode>General</c:formatCode>
                <c:ptCount val="3"/>
                <c:pt idx="0">
                  <c:v>17.2</c:v>
                </c:pt>
                <c:pt idx="1">
                  <c:v>6.2</c:v>
                </c:pt>
                <c:pt idx="2">
                  <c:v>11.6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E6-4520-B3E0-E9124D06C97C}"/>
            </c:ext>
          </c:extLst>
        </c:ser>
        <c:ser>
          <c:idx val="1"/>
          <c:order val="1"/>
          <c:tx>
            <c:strRef>
              <c:f>'Elaborazioni Marco'!$O$126</c:f>
              <c:strCache>
                <c:ptCount val="1"/>
                <c:pt idx="0">
                  <c:v>Tra 10 e 30 euro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Marco'!$P$124:$R$124</c:f>
              <c:strCache>
                <c:ptCount val="3"/>
                <c:pt idx="0">
                  <c:v>Uomo</c:v>
                </c:pt>
                <c:pt idx="1">
                  <c:v>Donna</c:v>
                </c:pt>
                <c:pt idx="2">
                  <c:v>Totale</c:v>
                </c:pt>
              </c:strCache>
            </c:strRef>
          </c:cat>
          <c:val>
            <c:numRef>
              <c:f>'Elaborazioni Marco'!$P$126:$R$126</c:f>
              <c:numCache>
                <c:formatCode>General</c:formatCode>
                <c:ptCount val="3"/>
                <c:pt idx="0">
                  <c:v>70.599999999999994</c:v>
                </c:pt>
                <c:pt idx="1">
                  <c:v>23.2</c:v>
                </c:pt>
                <c:pt idx="2">
                  <c:v>45.9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E6-4520-B3E0-E9124D06C97C}"/>
            </c:ext>
          </c:extLst>
        </c:ser>
        <c:ser>
          <c:idx val="2"/>
          <c:order val="2"/>
          <c:tx>
            <c:strRef>
              <c:f>'Elaborazioni Marco'!$O$127</c:f>
              <c:strCache>
                <c:ptCount val="1"/>
                <c:pt idx="0">
                  <c:v>Tra 30 e 50 euro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79E6-4520-B3E0-E9124D06C9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Marco'!$P$124:$R$124</c:f>
              <c:strCache>
                <c:ptCount val="3"/>
                <c:pt idx="0">
                  <c:v>Uomo</c:v>
                </c:pt>
                <c:pt idx="1">
                  <c:v>Donna</c:v>
                </c:pt>
                <c:pt idx="2">
                  <c:v>Totale</c:v>
                </c:pt>
              </c:strCache>
            </c:strRef>
          </c:cat>
          <c:val>
            <c:numRef>
              <c:f>'Elaborazioni Marco'!$P$127:$R$127</c:f>
              <c:numCache>
                <c:formatCode>General</c:formatCode>
                <c:ptCount val="3"/>
                <c:pt idx="0">
                  <c:v>8.8000000000000007</c:v>
                </c:pt>
                <c:pt idx="1">
                  <c:v>34.9</c:v>
                </c:pt>
                <c:pt idx="2">
                  <c:v>22.4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E6-4520-B3E0-E9124D06C97C}"/>
            </c:ext>
          </c:extLst>
        </c:ser>
        <c:ser>
          <c:idx val="3"/>
          <c:order val="3"/>
          <c:tx>
            <c:strRef>
              <c:f>'Elaborazioni Marco'!$O$128</c:f>
              <c:strCache>
                <c:ptCount val="1"/>
                <c:pt idx="0">
                  <c:v>Tra 50 e 100 euro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Marco'!$P$124:$R$124</c:f>
              <c:strCache>
                <c:ptCount val="3"/>
                <c:pt idx="0">
                  <c:v>Uomo</c:v>
                </c:pt>
                <c:pt idx="1">
                  <c:v>Donna</c:v>
                </c:pt>
                <c:pt idx="2">
                  <c:v>Totale</c:v>
                </c:pt>
              </c:strCache>
            </c:strRef>
          </c:cat>
          <c:val>
            <c:numRef>
              <c:f>'Elaborazioni Marco'!$P$128:$R$128</c:f>
              <c:numCache>
                <c:formatCode>General</c:formatCode>
                <c:ptCount val="3"/>
                <c:pt idx="0">
                  <c:v>2.7</c:v>
                </c:pt>
                <c:pt idx="1">
                  <c:v>27.6</c:v>
                </c:pt>
                <c:pt idx="2">
                  <c:v>15.7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E6-4520-B3E0-E9124D06C97C}"/>
            </c:ext>
          </c:extLst>
        </c:ser>
        <c:ser>
          <c:idx val="4"/>
          <c:order val="4"/>
          <c:tx>
            <c:strRef>
              <c:f>'Elaborazioni Marco'!$O$129</c:f>
              <c:strCache>
                <c:ptCount val="1"/>
                <c:pt idx="0">
                  <c:v>Oltre 100 euro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t-I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9E6-4520-B3E0-E9124D06C97C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t-I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79E6-4520-B3E0-E9124D06C97C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t-I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79E6-4520-B3E0-E9124D06C9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Marco'!$P$124:$R$124</c:f>
              <c:strCache>
                <c:ptCount val="3"/>
                <c:pt idx="0">
                  <c:v>Uomo</c:v>
                </c:pt>
                <c:pt idx="1">
                  <c:v>Donna</c:v>
                </c:pt>
                <c:pt idx="2">
                  <c:v>Totale</c:v>
                </c:pt>
              </c:strCache>
            </c:strRef>
          </c:cat>
          <c:val>
            <c:numRef>
              <c:f>'Elaborazioni Marco'!$P$129:$R$129</c:f>
              <c:numCache>
                <c:formatCode>General</c:formatCode>
                <c:ptCount val="3"/>
                <c:pt idx="0">
                  <c:v>0.4</c:v>
                </c:pt>
                <c:pt idx="1">
                  <c:v>7.9</c:v>
                </c:pt>
                <c:pt idx="2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9E6-4520-B3E0-E9124D06C97C}"/>
            </c:ext>
          </c:extLst>
        </c:ser>
        <c:ser>
          <c:idx val="5"/>
          <c:order val="5"/>
          <c:tx>
            <c:strRef>
              <c:f>'Elaborazioni Marco'!$O$130</c:f>
              <c:strCache>
                <c:ptCount val="1"/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'Elaborazioni Marco'!$P$124:$R$124</c:f>
              <c:strCache>
                <c:ptCount val="3"/>
                <c:pt idx="0">
                  <c:v>Uomo</c:v>
                </c:pt>
                <c:pt idx="1">
                  <c:v>Donna</c:v>
                </c:pt>
                <c:pt idx="2">
                  <c:v>Totale</c:v>
                </c:pt>
              </c:strCache>
            </c:strRef>
          </c:cat>
          <c:val>
            <c:numRef>
              <c:f>'Elaborazioni Marco'!$P$130:$R$130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8-79E6-4520-B3E0-E9124D06C9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09756751"/>
        <c:axId val="609753423"/>
        <c:axId val="0"/>
      </c:bar3DChart>
      <c:catAx>
        <c:axId val="6097567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09753423"/>
        <c:crosses val="autoZero"/>
        <c:auto val="1"/>
        <c:lblAlgn val="ctr"/>
        <c:lblOffset val="100"/>
        <c:noMultiLvlLbl val="0"/>
      </c:catAx>
      <c:valAx>
        <c:axId val="60975342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6097567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'Elaborazioni Marco'!$O$133</c:f>
              <c:strCache>
                <c:ptCount val="1"/>
                <c:pt idx="0">
                  <c:v>Meno di 10 euro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Marco'!$P$132:$R$132</c:f>
              <c:strCache>
                <c:ptCount val="3"/>
                <c:pt idx="0">
                  <c:v>Uomo</c:v>
                </c:pt>
                <c:pt idx="1">
                  <c:v>Donna</c:v>
                </c:pt>
                <c:pt idx="2">
                  <c:v>Totale</c:v>
                </c:pt>
              </c:strCache>
            </c:strRef>
          </c:cat>
          <c:val>
            <c:numRef>
              <c:f>'Elaborazioni Marco'!$P$133:$R$133</c:f>
              <c:numCache>
                <c:formatCode>0.0</c:formatCode>
                <c:ptCount val="3"/>
                <c:pt idx="0" formatCode="General">
                  <c:v>8</c:v>
                </c:pt>
                <c:pt idx="1">
                  <c:v>3.5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96-4600-B31B-CBD8B5E358E2}"/>
            </c:ext>
          </c:extLst>
        </c:ser>
        <c:ser>
          <c:idx val="1"/>
          <c:order val="1"/>
          <c:tx>
            <c:strRef>
              <c:f>'Elaborazioni Marco'!$O$134</c:f>
              <c:strCache>
                <c:ptCount val="1"/>
                <c:pt idx="0">
                  <c:v>Tra 10 e 30 euro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Marco'!$P$132:$R$132</c:f>
              <c:strCache>
                <c:ptCount val="3"/>
                <c:pt idx="0">
                  <c:v>Uomo</c:v>
                </c:pt>
                <c:pt idx="1">
                  <c:v>Donna</c:v>
                </c:pt>
                <c:pt idx="2">
                  <c:v>Totale</c:v>
                </c:pt>
              </c:strCache>
            </c:strRef>
          </c:cat>
          <c:val>
            <c:numRef>
              <c:f>'Elaborazioni Marco'!$P$134:$R$134</c:f>
              <c:numCache>
                <c:formatCode>0.0</c:formatCode>
                <c:ptCount val="3"/>
                <c:pt idx="0" formatCode="General">
                  <c:v>28.2</c:v>
                </c:pt>
                <c:pt idx="1">
                  <c:v>2.1</c:v>
                </c:pt>
                <c:pt idx="2">
                  <c:v>26.1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96-4600-B31B-CBD8B5E358E2}"/>
            </c:ext>
          </c:extLst>
        </c:ser>
        <c:ser>
          <c:idx val="2"/>
          <c:order val="2"/>
          <c:tx>
            <c:strRef>
              <c:f>'Elaborazioni Marco'!$O$135</c:f>
              <c:strCache>
                <c:ptCount val="1"/>
                <c:pt idx="0">
                  <c:v>Tra 30 e 50 euro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Marco'!$P$132:$R$132</c:f>
              <c:strCache>
                <c:ptCount val="3"/>
                <c:pt idx="0">
                  <c:v>Uomo</c:v>
                </c:pt>
                <c:pt idx="1">
                  <c:v>Donna</c:v>
                </c:pt>
                <c:pt idx="2">
                  <c:v>Totale</c:v>
                </c:pt>
              </c:strCache>
            </c:strRef>
          </c:cat>
          <c:val>
            <c:numRef>
              <c:f>'Elaborazioni Marco'!$P$135:$R$135</c:f>
              <c:numCache>
                <c:formatCode>0.0</c:formatCode>
                <c:ptCount val="3"/>
                <c:pt idx="0" formatCode="General">
                  <c:v>33.1</c:v>
                </c:pt>
                <c:pt idx="1">
                  <c:v>39.799999999999997</c:v>
                </c:pt>
                <c:pt idx="2">
                  <c:v>37.6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96-4600-B31B-CBD8B5E358E2}"/>
            </c:ext>
          </c:extLst>
        </c:ser>
        <c:ser>
          <c:idx val="3"/>
          <c:order val="3"/>
          <c:tx>
            <c:strRef>
              <c:f>'Elaborazioni Marco'!$O$136</c:f>
              <c:strCache>
                <c:ptCount val="1"/>
                <c:pt idx="0">
                  <c:v>Tra 50 e 100 euro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Marco'!$P$132:$R$132</c:f>
              <c:strCache>
                <c:ptCount val="3"/>
                <c:pt idx="0">
                  <c:v>Uomo</c:v>
                </c:pt>
                <c:pt idx="1">
                  <c:v>Donna</c:v>
                </c:pt>
                <c:pt idx="2">
                  <c:v>Totale</c:v>
                </c:pt>
              </c:strCache>
            </c:strRef>
          </c:cat>
          <c:val>
            <c:numRef>
              <c:f>'Elaborazioni Marco'!$P$136:$R$136</c:f>
              <c:numCache>
                <c:formatCode>0.0</c:formatCode>
                <c:ptCount val="3"/>
                <c:pt idx="0" formatCode="General">
                  <c:v>23.9</c:v>
                </c:pt>
                <c:pt idx="1">
                  <c:v>22.7</c:v>
                </c:pt>
                <c:pt idx="2">
                  <c:v>23.1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96-4600-B31B-CBD8B5E358E2}"/>
            </c:ext>
          </c:extLst>
        </c:ser>
        <c:ser>
          <c:idx val="4"/>
          <c:order val="4"/>
          <c:tx>
            <c:strRef>
              <c:f>'Elaborazioni Marco'!$O$137</c:f>
              <c:strCache>
                <c:ptCount val="1"/>
                <c:pt idx="0">
                  <c:v>Oltre 100 euro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Marco'!$P$132:$R$132</c:f>
              <c:strCache>
                <c:ptCount val="3"/>
                <c:pt idx="0">
                  <c:v>Uomo</c:v>
                </c:pt>
                <c:pt idx="1">
                  <c:v>Donna</c:v>
                </c:pt>
                <c:pt idx="2">
                  <c:v>Totale</c:v>
                </c:pt>
              </c:strCache>
            </c:strRef>
          </c:cat>
          <c:val>
            <c:numRef>
              <c:f>'Elaborazioni Marco'!$P$137:$R$137</c:f>
              <c:numCache>
                <c:formatCode>0.0</c:formatCode>
                <c:ptCount val="3"/>
                <c:pt idx="0" formatCode="General">
                  <c:v>6.7</c:v>
                </c:pt>
                <c:pt idx="1">
                  <c:v>8.9</c:v>
                </c:pt>
                <c:pt idx="2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796-4600-B31B-CBD8B5E358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5606671"/>
        <c:axId val="1275607919"/>
        <c:axId val="0"/>
      </c:bar3DChart>
      <c:catAx>
        <c:axId val="12756066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275607919"/>
        <c:crosses val="autoZero"/>
        <c:auto val="1"/>
        <c:lblAlgn val="ctr"/>
        <c:lblOffset val="100"/>
        <c:noMultiLvlLbl val="0"/>
      </c:catAx>
      <c:valAx>
        <c:axId val="1275607919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2756066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it-IT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'Elaborazioni Marco'!$K$237</c:f>
              <c:strCache>
                <c:ptCount val="1"/>
                <c:pt idx="0">
                  <c:v>Parrucchiere o barbiere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Marco'!$J$238:$J$242</c:f>
              <c:strCache>
                <c:ptCount val="5"/>
                <c:pt idx="0">
                  <c:v>Ho visto la vetrina fronte strada</c:v>
                </c:pt>
                <c:pt idx="1">
                  <c:v>L’ho cercato su internet</c:v>
                </c:pt>
                <c:pt idx="2">
                  <c:v>L’ho scoperto sui social</c:v>
                </c:pt>
                <c:pt idx="3">
                  <c:v>Ho visto un volantino</c:v>
                </c:pt>
                <c:pt idx="4">
                  <c:v>Tramite passaparola (consigli di amici/parenti)</c:v>
                </c:pt>
              </c:strCache>
            </c:strRef>
          </c:cat>
          <c:val>
            <c:numRef>
              <c:f>'Elaborazioni Marco'!$K$238:$K$242</c:f>
              <c:numCache>
                <c:formatCode>General</c:formatCode>
                <c:ptCount val="5"/>
                <c:pt idx="0">
                  <c:v>28.4</c:v>
                </c:pt>
                <c:pt idx="1">
                  <c:v>5.0999999999999996</c:v>
                </c:pt>
                <c:pt idx="2">
                  <c:v>4</c:v>
                </c:pt>
                <c:pt idx="3">
                  <c:v>1.6</c:v>
                </c:pt>
                <c:pt idx="4">
                  <c:v>60.8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20-4A37-A992-FC2176B3877D}"/>
            </c:ext>
          </c:extLst>
        </c:ser>
        <c:ser>
          <c:idx val="1"/>
          <c:order val="1"/>
          <c:tx>
            <c:strRef>
              <c:f>'Elaborazioni Marco'!$L$237</c:f>
              <c:strCache>
                <c:ptCount val="1"/>
                <c:pt idx="0">
                  <c:v>Centro estetico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Marco'!$J$238:$J$242</c:f>
              <c:strCache>
                <c:ptCount val="5"/>
                <c:pt idx="0">
                  <c:v>Ho visto la vetrina fronte strada</c:v>
                </c:pt>
                <c:pt idx="1">
                  <c:v>L’ho cercato su internet</c:v>
                </c:pt>
                <c:pt idx="2">
                  <c:v>L’ho scoperto sui social</c:v>
                </c:pt>
                <c:pt idx="3">
                  <c:v>Ho visto un volantino</c:v>
                </c:pt>
                <c:pt idx="4">
                  <c:v>Tramite passaparola (consigli di amici/parenti)</c:v>
                </c:pt>
              </c:strCache>
            </c:strRef>
          </c:cat>
          <c:val>
            <c:numRef>
              <c:f>'Elaborazioni Marco'!$L$238:$L$242</c:f>
              <c:numCache>
                <c:formatCode>General</c:formatCode>
                <c:ptCount val="5"/>
                <c:pt idx="0">
                  <c:v>18.5</c:v>
                </c:pt>
                <c:pt idx="1">
                  <c:v>12.4</c:v>
                </c:pt>
                <c:pt idx="2">
                  <c:v>8.4</c:v>
                </c:pt>
                <c:pt idx="3">
                  <c:v>5.4</c:v>
                </c:pt>
                <c:pt idx="4">
                  <c:v>55.4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20-4A37-A992-FC2176B387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49928191"/>
        <c:axId val="1149915295"/>
      </c:barChart>
      <c:catAx>
        <c:axId val="11499281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149915295"/>
        <c:crosses val="autoZero"/>
        <c:auto val="1"/>
        <c:lblAlgn val="ctr"/>
        <c:lblOffset val="100"/>
        <c:noMultiLvlLbl val="0"/>
      </c:catAx>
      <c:valAx>
        <c:axId val="1149915295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14992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it-IT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'Elaborazioni Marco'!$D$54</c:f>
              <c:strCache>
                <c:ptCount val="1"/>
                <c:pt idx="0">
                  <c:v>Parrucchiere o barbiere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Marco'!$C$55:$C$59</c:f>
              <c:strCache>
                <c:ptCount val="5"/>
                <c:pt idx="0">
                  <c:v>Altro motivo</c:v>
                </c:pt>
                <c:pt idx="1">
                  <c:v>Si, perché ho cambiato residenza/lavoro</c:v>
                </c:pt>
                <c:pt idx="2">
                  <c:v>Si, perché non ero soddisfatto/a</c:v>
                </c:pt>
                <c:pt idx="3">
                  <c:v>Sì, perché mi piace cambiare/sperimentare</c:v>
                </c:pt>
                <c:pt idx="4">
                  <c:v>No</c:v>
                </c:pt>
              </c:strCache>
            </c:strRef>
          </c:cat>
          <c:val>
            <c:numRef>
              <c:f>'Elaborazioni Marco'!$D$55:$D$59</c:f>
              <c:numCache>
                <c:formatCode>General</c:formatCode>
                <c:ptCount val="5"/>
                <c:pt idx="0">
                  <c:v>2.6</c:v>
                </c:pt>
                <c:pt idx="1">
                  <c:v>7.9</c:v>
                </c:pt>
                <c:pt idx="2">
                  <c:v>14.5</c:v>
                </c:pt>
                <c:pt idx="3">
                  <c:v>10.7</c:v>
                </c:pt>
                <c:pt idx="4">
                  <c:v>64.3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5D-4B64-8946-CA9E64AC3DD0}"/>
            </c:ext>
          </c:extLst>
        </c:ser>
        <c:ser>
          <c:idx val="1"/>
          <c:order val="1"/>
          <c:tx>
            <c:strRef>
              <c:f>'Elaborazioni Marco'!$E$54</c:f>
              <c:strCache>
                <c:ptCount val="1"/>
                <c:pt idx="0">
                  <c:v>Centro estetico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Marco'!$C$55:$C$59</c:f>
              <c:strCache>
                <c:ptCount val="5"/>
                <c:pt idx="0">
                  <c:v>Altro motivo</c:v>
                </c:pt>
                <c:pt idx="1">
                  <c:v>Si, perché ho cambiato residenza/lavoro</c:v>
                </c:pt>
                <c:pt idx="2">
                  <c:v>Si, perché non ero soddisfatto/a</c:v>
                </c:pt>
                <c:pt idx="3">
                  <c:v>Sì, perché mi piace cambiare/sperimentare</c:v>
                </c:pt>
                <c:pt idx="4">
                  <c:v>No</c:v>
                </c:pt>
              </c:strCache>
            </c:strRef>
          </c:cat>
          <c:val>
            <c:numRef>
              <c:f>'Elaborazioni Marco'!$E$55:$E$59</c:f>
              <c:numCache>
                <c:formatCode>General</c:formatCode>
                <c:ptCount val="5"/>
                <c:pt idx="0">
                  <c:v>0.2</c:v>
                </c:pt>
                <c:pt idx="1">
                  <c:v>7</c:v>
                </c:pt>
                <c:pt idx="2">
                  <c:v>15.1</c:v>
                </c:pt>
                <c:pt idx="3">
                  <c:v>13.1</c:v>
                </c:pt>
                <c:pt idx="4">
                  <c:v>64.5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5D-4B64-8946-CA9E64AC3D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49723663"/>
        <c:axId val="1149726575"/>
      </c:barChart>
      <c:catAx>
        <c:axId val="114972366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149726575"/>
        <c:crosses val="autoZero"/>
        <c:auto val="1"/>
        <c:lblAlgn val="ctr"/>
        <c:lblOffset val="100"/>
        <c:noMultiLvlLbl val="0"/>
      </c:catAx>
      <c:valAx>
        <c:axId val="1149726575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1497236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it-IT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'Elaborazioni Marco'!$G$169</c:f>
              <c:strCache>
                <c:ptCount val="1"/>
                <c:pt idx="0">
                  <c:v>Nessuna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Marco'!$H$168:$I$168</c:f>
              <c:strCache>
                <c:ptCount val="2"/>
                <c:pt idx="0">
                  <c:v>Parrucchiere o barbiere</c:v>
                </c:pt>
                <c:pt idx="1">
                  <c:v>Centro estetico</c:v>
                </c:pt>
              </c:strCache>
            </c:strRef>
          </c:cat>
          <c:val>
            <c:numRef>
              <c:f>'Elaborazioni Marco'!$H$169:$I$169</c:f>
              <c:numCache>
                <c:formatCode>General</c:formatCode>
                <c:ptCount val="2"/>
                <c:pt idx="0">
                  <c:v>72.099999999999994</c:v>
                </c:pt>
                <c:pt idx="1">
                  <c:v>43.4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EE-41F6-9F8D-A74929A8A570}"/>
            </c:ext>
          </c:extLst>
        </c:ser>
        <c:ser>
          <c:idx val="1"/>
          <c:order val="1"/>
          <c:tx>
            <c:strRef>
              <c:f>'Elaborazioni Marco'!$G$170</c:f>
              <c:strCache>
                <c:ptCount val="1"/>
                <c:pt idx="0">
                  <c:v>Pacchetti e abbonamenti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Marco'!$H$168:$I$168</c:f>
              <c:strCache>
                <c:ptCount val="2"/>
                <c:pt idx="0">
                  <c:v>Parrucchiere o barbiere</c:v>
                </c:pt>
                <c:pt idx="1">
                  <c:v>Centro estetico</c:v>
                </c:pt>
              </c:strCache>
            </c:strRef>
          </c:cat>
          <c:val>
            <c:numRef>
              <c:f>'Elaborazioni Marco'!$H$170:$I$170</c:f>
              <c:numCache>
                <c:formatCode>General</c:formatCode>
                <c:ptCount val="2"/>
                <c:pt idx="0">
                  <c:v>7.9</c:v>
                </c:pt>
                <c:pt idx="1">
                  <c:v>25.3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EE-41F6-9F8D-A74929A8A570}"/>
            </c:ext>
          </c:extLst>
        </c:ser>
        <c:ser>
          <c:idx val="2"/>
          <c:order val="2"/>
          <c:tx>
            <c:strRef>
              <c:f>'Elaborazioni Marco'!$G$171</c:f>
              <c:strCache>
                <c:ptCount val="1"/>
                <c:pt idx="0">
                  <c:v>Fidelity Card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Marco'!$H$168:$I$168</c:f>
              <c:strCache>
                <c:ptCount val="2"/>
                <c:pt idx="0">
                  <c:v>Parrucchiere o barbiere</c:v>
                </c:pt>
                <c:pt idx="1">
                  <c:v>Centro estetico</c:v>
                </c:pt>
              </c:strCache>
            </c:strRef>
          </c:cat>
          <c:val>
            <c:numRef>
              <c:f>'Elaborazioni Marco'!$H$171:$I$171</c:f>
              <c:numCache>
                <c:formatCode>General</c:formatCode>
                <c:ptCount val="2"/>
                <c:pt idx="0">
                  <c:v>8</c:v>
                </c:pt>
                <c:pt idx="1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EE-41F6-9F8D-A74929A8A570}"/>
            </c:ext>
          </c:extLst>
        </c:ser>
        <c:ser>
          <c:idx val="3"/>
          <c:order val="3"/>
          <c:tx>
            <c:strRef>
              <c:f>'Elaborazioni Marco'!$G$172</c:f>
              <c:strCache>
                <c:ptCount val="1"/>
                <c:pt idx="0">
                  <c:v>Sconti occasionali in periodi programmati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Marco'!$H$168:$I$168</c:f>
              <c:strCache>
                <c:ptCount val="2"/>
                <c:pt idx="0">
                  <c:v>Parrucchiere o barbiere</c:v>
                </c:pt>
                <c:pt idx="1">
                  <c:v>Centro estetico</c:v>
                </c:pt>
              </c:strCache>
            </c:strRef>
          </c:cat>
          <c:val>
            <c:numRef>
              <c:f>'Elaborazioni Marco'!$H$172:$I$172</c:f>
              <c:numCache>
                <c:formatCode>General</c:formatCode>
                <c:ptCount val="2"/>
                <c:pt idx="0">
                  <c:v>12</c:v>
                </c:pt>
                <c:pt idx="1">
                  <c:v>18.7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DEE-41F6-9F8D-A74929A8A5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66543327"/>
        <c:axId val="866557887"/>
      </c:barChart>
      <c:catAx>
        <c:axId val="86654332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866557887"/>
        <c:crosses val="autoZero"/>
        <c:auto val="1"/>
        <c:lblAlgn val="ctr"/>
        <c:lblOffset val="100"/>
        <c:noMultiLvlLbl val="0"/>
      </c:catAx>
      <c:valAx>
        <c:axId val="866557887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8665433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it-IT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'Elaborazioni Marco'!$F$183</c:f>
              <c:strCache>
                <c:ptCount val="1"/>
                <c:pt idx="0">
                  <c:v>Minima influenza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Marco'!$G$182:$L$182</c:f>
              <c:strCache>
                <c:ptCount val="6"/>
                <c:pt idx="0">
                  <c:v>18-29</c:v>
                </c:pt>
                <c:pt idx="1">
                  <c:v>30-44</c:v>
                </c:pt>
                <c:pt idx="2">
                  <c:v>45-54</c:v>
                </c:pt>
                <c:pt idx="3">
                  <c:v>55-64</c:v>
                </c:pt>
                <c:pt idx="4">
                  <c:v>Over 65</c:v>
                </c:pt>
                <c:pt idx="5">
                  <c:v>Totale</c:v>
                </c:pt>
              </c:strCache>
            </c:strRef>
          </c:cat>
          <c:val>
            <c:numRef>
              <c:f>'Elaborazioni Marco'!$G$183:$L$183</c:f>
              <c:numCache>
                <c:formatCode>General</c:formatCode>
                <c:ptCount val="6"/>
                <c:pt idx="0">
                  <c:v>7.8</c:v>
                </c:pt>
                <c:pt idx="1">
                  <c:v>4.7</c:v>
                </c:pt>
                <c:pt idx="2">
                  <c:v>8.6</c:v>
                </c:pt>
                <c:pt idx="3">
                  <c:v>6.3</c:v>
                </c:pt>
                <c:pt idx="4">
                  <c:v>4.8</c:v>
                </c:pt>
                <c:pt idx="5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19-489B-B753-144C17381314}"/>
            </c:ext>
          </c:extLst>
        </c:ser>
        <c:ser>
          <c:idx val="1"/>
          <c:order val="1"/>
          <c:tx>
            <c:strRef>
              <c:f>'Elaborazioni Marco'!$F$184</c:f>
              <c:strCache>
                <c:ptCount val="1"/>
                <c:pt idx="0">
                  <c:v>Media influenza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Marco'!$G$182:$L$182</c:f>
              <c:strCache>
                <c:ptCount val="6"/>
                <c:pt idx="0">
                  <c:v>18-29</c:v>
                </c:pt>
                <c:pt idx="1">
                  <c:v>30-44</c:v>
                </c:pt>
                <c:pt idx="2">
                  <c:v>45-54</c:v>
                </c:pt>
                <c:pt idx="3">
                  <c:v>55-64</c:v>
                </c:pt>
                <c:pt idx="4">
                  <c:v>Over 65</c:v>
                </c:pt>
                <c:pt idx="5">
                  <c:v>Totale</c:v>
                </c:pt>
              </c:strCache>
            </c:strRef>
          </c:cat>
          <c:val>
            <c:numRef>
              <c:f>'Elaborazioni Marco'!$G$184:$L$184</c:f>
              <c:numCache>
                <c:formatCode>General</c:formatCode>
                <c:ptCount val="6"/>
                <c:pt idx="0">
                  <c:v>23.3</c:v>
                </c:pt>
                <c:pt idx="1">
                  <c:v>24.2</c:v>
                </c:pt>
                <c:pt idx="2">
                  <c:v>16.7</c:v>
                </c:pt>
                <c:pt idx="3">
                  <c:v>9.1999999999999993</c:v>
                </c:pt>
                <c:pt idx="4">
                  <c:v>8.9</c:v>
                </c:pt>
                <c:pt idx="5">
                  <c:v>15.5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19-489B-B753-144C17381314}"/>
            </c:ext>
          </c:extLst>
        </c:ser>
        <c:ser>
          <c:idx val="2"/>
          <c:order val="2"/>
          <c:tx>
            <c:strRef>
              <c:f>'Elaborazioni Marco'!$F$185</c:f>
              <c:strCache>
                <c:ptCount val="1"/>
                <c:pt idx="0">
                  <c:v>Massima influenza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Marco'!$G$182:$L$182</c:f>
              <c:strCache>
                <c:ptCount val="6"/>
                <c:pt idx="0">
                  <c:v>18-29</c:v>
                </c:pt>
                <c:pt idx="1">
                  <c:v>30-44</c:v>
                </c:pt>
                <c:pt idx="2">
                  <c:v>45-54</c:v>
                </c:pt>
                <c:pt idx="3">
                  <c:v>55-64</c:v>
                </c:pt>
                <c:pt idx="4">
                  <c:v>Over 65</c:v>
                </c:pt>
                <c:pt idx="5">
                  <c:v>Totale</c:v>
                </c:pt>
              </c:strCache>
            </c:strRef>
          </c:cat>
          <c:val>
            <c:numRef>
              <c:f>'Elaborazioni Marco'!$G$185:$L$185</c:f>
              <c:numCache>
                <c:formatCode>General</c:formatCode>
                <c:ptCount val="6"/>
                <c:pt idx="0">
                  <c:v>69</c:v>
                </c:pt>
                <c:pt idx="1">
                  <c:v>71.2</c:v>
                </c:pt>
                <c:pt idx="2">
                  <c:v>74.7</c:v>
                </c:pt>
                <c:pt idx="3">
                  <c:v>84.5</c:v>
                </c:pt>
                <c:pt idx="4">
                  <c:v>86.3</c:v>
                </c:pt>
                <c:pt idx="5">
                  <c:v>78.400000000000006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19-489B-B753-144C173813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53104207"/>
        <c:axId val="1253110863"/>
      </c:barChart>
      <c:catAx>
        <c:axId val="12531042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253110863"/>
        <c:crosses val="autoZero"/>
        <c:auto val="1"/>
        <c:lblAlgn val="ctr"/>
        <c:lblOffset val="100"/>
        <c:noMultiLvlLbl val="0"/>
      </c:catAx>
      <c:valAx>
        <c:axId val="125311086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531042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it-IT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'Elaborazioni Marco'!$F$212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'Elaborazioni Marco'!$G$212:$L$212</c:f>
              <c:strCache>
                <c:ptCount val="6"/>
                <c:pt idx="0">
                  <c:v>18-29</c:v>
                </c:pt>
                <c:pt idx="1">
                  <c:v>30-44</c:v>
                </c:pt>
                <c:pt idx="2">
                  <c:v>45-54</c:v>
                </c:pt>
                <c:pt idx="3">
                  <c:v>55-64</c:v>
                </c:pt>
                <c:pt idx="4">
                  <c:v>Over 65</c:v>
                </c:pt>
                <c:pt idx="5">
                  <c:v>Totale</c:v>
                </c:pt>
              </c:strCache>
            </c:strRef>
          </c:cat>
          <c:val>
            <c:numRef>
              <c:f>'Elaborazioni Marco'!$G$212:$L$212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24-49D0-A1DF-D0890B81E689}"/>
            </c:ext>
          </c:extLst>
        </c:ser>
        <c:ser>
          <c:idx val="1"/>
          <c:order val="1"/>
          <c:tx>
            <c:strRef>
              <c:f>'Elaborazioni Marco'!$F$213</c:f>
              <c:strCache>
                <c:ptCount val="1"/>
                <c:pt idx="0">
                  <c:v>Minima influenza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124-49D0-A1DF-D0890B81E6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Marco'!$G$212:$L$212</c:f>
              <c:strCache>
                <c:ptCount val="6"/>
                <c:pt idx="0">
                  <c:v>18-29</c:v>
                </c:pt>
                <c:pt idx="1">
                  <c:v>30-44</c:v>
                </c:pt>
                <c:pt idx="2">
                  <c:v>45-54</c:v>
                </c:pt>
                <c:pt idx="3">
                  <c:v>55-64</c:v>
                </c:pt>
                <c:pt idx="4">
                  <c:v>Over 65</c:v>
                </c:pt>
                <c:pt idx="5">
                  <c:v>Totale</c:v>
                </c:pt>
              </c:strCache>
            </c:strRef>
          </c:cat>
          <c:val>
            <c:numRef>
              <c:f>'Elaborazioni Marco'!$G$213:$L$213</c:f>
              <c:numCache>
                <c:formatCode>General</c:formatCode>
                <c:ptCount val="6"/>
                <c:pt idx="0">
                  <c:v>7.4</c:v>
                </c:pt>
                <c:pt idx="1">
                  <c:v>7.3</c:v>
                </c:pt>
                <c:pt idx="2">
                  <c:v>7.4</c:v>
                </c:pt>
                <c:pt idx="3">
                  <c:v>3.8</c:v>
                </c:pt>
                <c:pt idx="4">
                  <c:v>0</c:v>
                </c:pt>
                <c:pt idx="5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24-49D0-A1DF-D0890B81E689}"/>
            </c:ext>
          </c:extLst>
        </c:ser>
        <c:ser>
          <c:idx val="2"/>
          <c:order val="2"/>
          <c:tx>
            <c:strRef>
              <c:f>'Elaborazioni Marco'!$F$214</c:f>
              <c:strCache>
                <c:ptCount val="1"/>
                <c:pt idx="0">
                  <c:v>Media influenza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Marco'!$G$212:$L$212</c:f>
              <c:strCache>
                <c:ptCount val="6"/>
                <c:pt idx="0">
                  <c:v>18-29</c:v>
                </c:pt>
                <c:pt idx="1">
                  <c:v>30-44</c:v>
                </c:pt>
                <c:pt idx="2">
                  <c:v>45-54</c:v>
                </c:pt>
                <c:pt idx="3">
                  <c:v>55-64</c:v>
                </c:pt>
                <c:pt idx="4">
                  <c:v>Over 65</c:v>
                </c:pt>
                <c:pt idx="5">
                  <c:v>Totale</c:v>
                </c:pt>
              </c:strCache>
            </c:strRef>
          </c:cat>
          <c:val>
            <c:numRef>
              <c:f>'Elaborazioni Marco'!$G$214:$L$214</c:f>
              <c:numCache>
                <c:formatCode>General</c:formatCode>
                <c:ptCount val="6"/>
                <c:pt idx="0">
                  <c:v>24.7</c:v>
                </c:pt>
                <c:pt idx="1">
                  <c:v>23.8</c:v>
                </c:pt>
                <c:pt idx="2">
                  <c:v>17.2</c:v>
                </c:pt>
                <c:pt idx="3">
                  <c:v>12.8</c:v>
                </c:pt>
                <c:pt idx="4">
                  <c:v>8.6</c:v>
                </c:pt>
                <c:pt idx="5">
                  <c:v>18.5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24-49D0-A1DF-D0890B81E689}"/>
            </c:ext>
          </c:extLst>
        </c:ser>
        <c:ser>
          <c:idx val="3"/>
          <c:order val="3"/>
          <c:tx>
            <c:strRef>
              <c:f>'Elaborazioni Marco'!$F$215</c:f>
              <c:strCache>
                <c:ptCount val="1"/>
                <c:pt idx="0">
                  <c:v>Massima influenza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Marco'!$G$212:$L$212</c:f>
              <c:strCache>
                <c:ptCount val="6"/>
                <c:pt idx="0">
                  <c:v>18-29</c:v>
                </c:pt>
                <c:pt idx="1">
                  <c:v>30-44</c:v>
                </c:pt>
                <c:pt idx="2">
                  <c:v>45-54</c:v>
                </c:pt>
                <c:pt idx="3">
                  <c:v>55-64</c:v>
                </c:pt>
                <c:pt idx="4">
                  <c:v>Over 65</c:v>
                </c:pt>
                <c:pt idx="5">
                  <c:v>Totale</c:v>
                </c:pt>
              </c:strCache>
            </c:strRef>
          </c:cat>
          <c:val>
            <c:numRef>
              <c:f>'Elaborazioni Marco'!$G$215:$L$215</c:f>
              <c:numCache>
                <c:formatCode>General</c:formatCode>
                <c:ptCount val="6"/>
                <c:pt idx="0">
                  <c:v>67.900000000000006</c:v>
                </c:pt>
                <c:pt idx="1">
                  <c:v>68.900000000000006</c:v>
                </c:pt>
                <c:pt idx="2">
                  <c:v>75.400000000000006</c:v>
                </c:pt>
                <c:pt idx="3">
                  <c:v>83.3</c:v>
                </c:pt>
                <c:pt idx="4">
                  <c:v>91.4</c:v>
                </c:pt>
                <c:pt idx="5">
                  <c:v>75.7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124-49D0-A1DF-D0890B81E6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33702319"/>
        <c:axId val="633698991"/>
      </c:barChart>
      <c:catAx>
        <c:axId val="6337023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33698991"/>
        <c:crosses val="autoZero"/>
        <c:auto val="1"/>
        <c:lblAlgn val="ctr"/>
        <c:lblOffset val="100"/>
        <c:noMultiLvlLbl val="0"/>
      </c:catAx>
      <c:valAx>
        <c:axId val="633698991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337023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it-IT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'Elaborazioni Marco'!$H$334</c:f>
              <c:strCache>
                <c:ptCount val="1"/>
                <c:pt idx="0">
                  <c:v>Cambierei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Marco'!$G$335:$G$340</c:f>
              <c:strCache>
                <c:ptCount val="6"/>
                <c:pt idx="0">
                  <c:v>Non tutto il personale possiede l’abilitazione all’esercizio della professione</c:v>
                </c:pt>
                <c:pt idx="1">
                  <c:v>Il titolare non possiede l’abilitazione all’esercizio della professione</c:v>
                </c:pt>
                <c:pt idx="2">
                  <c:v>Il salone/centro non possiede tutte le certificazioni richieste dalla normativa vigente</c:v>
                </c:pt>
                <c:pt idx="3">
                  <c:v>I macchinari per i trattamenti vengono utilizzati anche da personale non adeguatamente formato</c:v>
                </c:pt>
                <c:pt idx="4">
                  <c:v>I prodotti utilizzati sono di bassa qualità</c:v>
                </c:pt>
                <c:pt idx="5">
                  <c:v>Il salone/centro non dispone delle autorizzazioni igienico-sanitarie previste dalla normativa</c:v>
                </c:pt>
              </c:strCache>
            </c:strRef>
          </c:cat>
          <c:val>
            <c:numRef>
              <c:f>'Elaborazioni Marco'!$H$335:$H$340</c:f>
              <c:numCache>
                <c:formatCode>General</c:formatCode>
                <c:ptCount val="6"/>
                <c:pt idx="0">
                  <c:v>46.2</c:v>
                </c:pt>
                <c:pt idx="1">
                  <c:v>64.400000000000006</c:v>
                </c:pt>
                <c:pt idx="2">
                  <c:v>72</c:v>
                </c:pt>
                <c:pt idx="3">
                  <c:v>73.099999999999994</c:v>
                </c:pt>
                <c:pt idx="4">
                  <c:v>78.2</c:v>
                </c:pt>
                <c:pt idx="5">
                  <c:v>84.9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B2-43E3-9159-32A62DD55DA4}"/>
            </c:ext>
          </c:extLst>
        </c:ser>
        <c:ser>
          <c:idx val="1"/>
          <c:order val="1"/>
          <c:tx>
            <c:strRef>
              <c:f>'Elaborazioni Marco'!$I$334</c:f>
              <c:strCache>
                <c:ptCount val="1"/>
                <c:pt idx="0">
                  <c:v>Non cambierei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'Elaborazioni Marco'!$G$335:$G$340</c:f>
              <c:strCache>
                <c:ptCount val="6"/>
                <c:pt idx="0">
                  <c:v>Non tutto il personale possiede l’abilitazione all’esercizio della professione</c:v>
                </c:pt>
                <c:pt idx="1">
                  <c:v>Il titolare non possiede l’abilitazione all’esercizio della professione</c:v>
                </c:pt>
                <c:pt idx="2">
                  <c:v>Il salone/centro non possiede tutte le certificazioni richieste dalla normativa vigente</c:v>
                </c:pt>
                <c:pt idx="3">
                  <c:v>I macchinari per i trattamenti vengono utilizzati anche da personale non adeguatamente formato</c:v>
                </c:pt>
                <c:pt idx="4">
                  <c:v>I prodotti utilizzati sono di bassa qualità</c:v>
                </c:pt>
                <c:pt idx="5">
                  <c:v>Il salone/centro non dispone delle autorizzazioni igienico-sanitarie previste dalla normativa</c:v>
                </c:pt>
              </c:strCache>
            </c:strRef>
          </c:cat>
          <c:val>
            <c:numRef>
              <c:f>'Elaborazioni Marco'!$I$335:$I$340</c:f>
              <c:numCache>
                <c:formatCode>General</c:formatCode>
                <c:ptCount val="6"/>
                <c:pt idx="0">
                  <c:v>53.8</c:v>
                </c:pt>
                <c:pt idx="1">
                  <c:v>35.6</c:v>
                </c:pt>
                <c:pt idx="2">
                  <c:v>28</c:v>
                </c:pt>
                <c:pt idx="3">
                  <c:v>26.9</c:v>
                </c:pt>
                <c:pt idx="4">
                  <c:v>21.8</c:v>
                </c:pt>
                <c:pt idx="5">
                  <c:v>15.1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B2-43E3-9159-32A62DD55D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49930271"/>
        <c:axId val="1149930687"/>
      </c:barChart>
      <c:catAx>
        <c:axId val="114993027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149930687"/>
        <c:crosses val="autoZero"/>
        <c:auto val="1"/>
        <c:lblAlgn val="ctr"/>
        <c:lblOffset val="100"/>
        <c:noMultiLvlLbl val="0"/>
      </c:catAx>
      <c:valAx>
        <c:axId val="1149930687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1499302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it-IT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'Elaborazioni Marco'!$K$310:$K$316</cx:f>
        <cx:lvl ptCount="7">
          <cx:pt idx="0">Pedicure</cx:pt>
          <cx:pt idx="1">Manicure</cx:pt>
          <cx:pt idx="2">Ceretta ed epilazione</cx:pt>
          <cx:pt idx="3">Trattamenti viso e corpo</cx:pt>
          <cx:pt idx="4">Massaggi relax</cx:pt>
          <cx:pt idx="5">Trattamenti anti-age</cx:pt>
          <cx:pt idx="6">Trattamenti abbronzanti</cx:pt>
        </cx:lvl>
      </cx:strDim>
      <cx:numDim type="val">
        <cx:f>'Elaborazioni Marco'!$L$310:$L$316</cx:f>
        <cx:lvl ptCount="7" formatCode="Standard">
          <cx:pt idx="0">78.099999999999994</cx:pt>
          <cx:pt idx="1">75.5</cx:pt>
          <cx:pt idx="2">75.200000000000003</cx:pt>
          <cx:pt idx="3">72.799999999999997</cx:pt>
          <cx:pt idx="4">44.799999999999997</cx:pt>
          <cx:pt idx="5">39.5</cx:pt>
          <cx:pt idx="6">23</cx:pt>
        </cx:lvl>
      </cx:numDim>
    </cx:data>
  </cx:chartData>
  <cx:chart>
    <cx:title pos="t" align="ctr" overlay="0">
      <cx:tx>
        <cx:txData>
          <cx:v>Femmine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it-IT" sz="1400" b="0" i="0" u="none" strike="noStrike" baseline="0">
              <a:solidFill>
                <a:sysClr val="windowText" lastClr="000000"/>
              </a:solidFill>
              <a:latin typeface="Calibri" panose="020F0502020204030204"/>
            </a:rPr>
            <a:t>Femmine</a:t>
          </a:r>
        </a:p>
      </cx:txPr>
    </cx:title>
    <cx:plotArea>
      <cx:plotAreaRegion>
        <cx:series layoutId="funnel" uniqueId="{976C908E-0A60-45F9-A08B-356CE4008BFE}">
          <cx:spPr>
            <a:solidFill>
              <a:schemeClr val="accent2">
                <a:lumMod val="60000"/>
                <a:lumOff val="40000"/>
              </a:schemeClr>
            </a:solidFill>
          </cx:spPr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800">
                    <a:solidFill>
                      <a:sysClr val="windowText" lastClr="000000"/>
                    </a:solidFill>
                  </a:defRPr>
                </a:pPr>
                <a:endParaRPr lang="it-IT" sz="800" b="0" i="0" u="none" strike="noStrike" baseline="0">
                  <a:solidFill>
                    <a:sysClr val="windowText" lastClr="000000"/>
                  </a:solidFill>
                  <a:latin typeface="Calibri" panose="020F0502020204030204"/>
                </a:endParaRPr>
              </a:p>
            </cx:txPr>
            <cx:visibility seriesName="0" categoryName="0" value="1"/>
          </cx:dataLabels>
          <cx:dataId val="0"/>
        </cx:series>
      </cx:plotAreaRegion>
      <cx:axis id="0">
        <cx:catScaling gapWidth="0.0599999987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800">
                <a:solidFill>
                  <a:sysClr val="windowText" lastClr="000000"/>
                </a:solidFill>
              </a:defRPr>
            </a:pPr>
            <a:endParaRPr lang="it-IT" sz="800" b="0" i="0" u="none" strike="noStrike" baseline="0">
              <a:solidFill>
                <a:sysClr val="windowText" lastClr="000000"/>
              </a:solidFill>
              <a:latin typeface="Calibri" panose="020F0502020204030204"/>
            </a:endParaRPr>
          </a:p>
        </cx:txPr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'Elaborazioni Marco'!$H$309:$H$315</cx:f>
        <cx:lvl ptCount="7">
          <cx:pt idx="0">Trattamenti viso e corpo</cx:pt>
          <cx:pt idx="1">Massaggi relax</cx:pt>
          <cx:pt idx="2">Ceretta ed epilazione</cx:pt>
          <cx:pt idx="3">Pedicure</cx:pt>
          <cx:pt idx="4">Manicure</cx:pt>
          <cx:pt idx="5">Trattamenti abbronzanti</cx:pt>
          <cx:pt idx="6">Trattamenti anti-age</cx:pt>
        </cx:lvl>
      </cx:strDim>
      <cx:numDim type="val">
        <cx:f>'Elaborazioni Marco'!$I$309:$I$315</cx:f>
        <cx:lvl ptCount="7" formatCode="Standard">
          <cx:pt idx="0">79.200000000000003</cx:pt>
          <cx:pt idx="1">73.700000000000003</cx:pt>
          <cx:pt idx="2">62.5</cx:pt>
          <cx:pt idx="3">54</cx:pt>
          <cx:pt idx="4">44.200000000000003</cx:pt>
          <cx:pt idx="5">39.200000000000003</cx:pt>
          <cx:pt idx="6">38.700000000000003</cx:pt>
        </cx:lvl>
      </cx:numDim>
    </cx:data>
  </cx:chartData>
  <cx:chart>
    <cx:title pos="t" align="ctr" overlay="0">
      <cx:tx>
        <cx:txData>
          <cx:v>Maschi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it-IT" sz="1400" b="0" i="0" u="none" strike="noStrike" baseline="0">
              <a:solidFill>
                <a:sysClr val="windowText" lastClr="000000"/>
              </a:solidFill>
              <a:latin typeface="Calibri" panose="020F0502020204030204"/>
            </a:rPr>
            <a:t>Maschi</a:t>
          </a:r>
        </a:p>
      </cx:txPr>
    </cx:title>
    <cx:plotArea>
      <cx:plotAreaRegion>
        <cx:series layoutId="funnel" uniqueId="{C49E4649-0311-4566-99FE-CB91AA9AE77A}"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800">
                    <a:solidFill>
                      <a:sysClr val="windowText" lastClr="000000"/>
                    </a:solidFill>
                  </a:defRPr>
                </a:pPr>
                <a:endParaRPr lang="it-IT" sz="800" b="0" i="0" u="none" strike="noStrike" baseline="0">
                  <a:solidFill>
                    <a:sysClr val="windowText" lastClr="000000"/>
                  </a:solidFill>
                  <a:latin typeface="Calibri" panose="020F0502020204030204"/>
                </a:endParaRPr>
              </a:p>
            </cx:txPr>
            <cx:visibility seriesName="0" categoryName="0" value="1"/>
          </cx:dataLabels>
          <cx:dataId val="0"/>
        </cx:series>
      </cx:plotAreaRegion>
      <cx:axis id="0">
        <cx:catScaling gapWidth="0.0599999987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800">
                <a:solidFill>
                  <a:sysClr val="windowText" lastClr="000000"/>
                </a:solidFill>
              </a:defRPr>
            </a:pPr>
            <a:endParaRPr lang="it-IT" sz="800" b="0" i="0" u="none" strike="noStrike" baseline="0">
              <a:solidFill>
                <a:sysClr val="windowText" lastClr="000000"/>
              </a:solidFill>
              <a:latin typeface="Calibri" panose="020F0502020204030204"/>
            </a:endParaRPr>
          </a:p>
        </cx:txPr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DDL 2233 e 2229 ………………………………………………………………………………………………………………………………----------------------------------------------------------------------------------------------------------------------………………………………………………………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4AA2C2-F5B7-401C-9834-E9DBCB6FE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6</Template>
  <TotalTime>1</TotalTime>
  <Pages>18</Pages>
  <Words>3372</Words>
  <Characters>19226</Characters>
  <Application>Microsoft Office Word</Application>
  <DocSecurity>0</DocSecurity>
  <Lines>160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aUDIZIONE LAVORO AUTONOMO</vt:lpstr>
    </vt:vector>
  </TitlesOfParts>
  <Company>CNA Nazionale</Company>
  <LinksUpToDate>false</LinksUpToDate>
  <CharactersWithSpaces>22553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aUDIZIONE LAVORO AUTONOMO</dc:title>
  <dc:subject>AUDIZION</dc:subject>
  <dc:creator>Patrizia Attilia</dc:creator>
  <cp:lastModifiedBy>Giovanna Costantini</cp:lastModifiedBy>
  <cp:revision>2</cp:revision>
  <cp:lastPrinted>2023-07-25T08:56:00Z</cp:lastPrinted>
  <dcterms:created xsi:type="dcterms:W3CDTF">2023-10-27T10:45:00Z</dcterms:created>
  <dcterms:modified xsi:type="dcterms:W3CDTF">2023-10-27T10:45:00Z</dcterms:modified>
</cp:coreProperties>
</file>